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A031F">
      <w:pPr>
        <w:jc w:val="center"/>
        <w:rPr>
          <w:rFonts w:ascii="宋体" w:hAnsi="宋体"/>
          <w:b/>
          <w:bCs/>
          <w:sz w:val="44"/>
          <w:szCs w:val="44"/>
        </w:rPr>
      </w:pPr>
      <w:r>
        <w:rPr>
          <w:rFonts w:hint="eastAsia" w:ascii="宋体" w:hAnsi="宋体"/>
          <w:b/>
          <w:bCs/>
          <w:sz w:val="44"/>
          <w:szCs w:val="44"/>
        </w:rPr>
        <w:t>仪征市中医院</w:t>
      </w:r>
    </w:p>
    <w:p w14:paraId="4CA6DED4">
      <w:pPr>
        <w:jc w:val="center"/>
        <w:rPr>
          <w:rFonts w:ascii="宋体" w:hAnsi="宋体"/>
          <w:b/>
          <w:bCs/>
          <w:sz w:val="44"/>
          <w:szCs w:val="44"/>
          <w:u w:val="single"/>
        </w:rPr>
      </w:pPr>
      <w:r>
        <w:rPr>
          <w:rFonts w:hint="eastAsia" w:ascii="宋体" w:hAnsi="宋体"/>
          <w:b/>
          <w:bCs/>
          <w:sz w:val="44"/>
          <w:szCs w:val="44"/>
          <w:u w:val="single"/>
        </w:rPr>
        <w:t>全自动糖化血红蛋白分析仪</w:t>
      </w:r>
    </w:p>
    <w:p w14:paraId="0513BF65">
      <w:pPr>
        <w:jc w:val="center"/>
        <w:rPr>
          <w:rFonts w:hint="eastAsia" w:ascii="宋体" w:hAnsi="宋体"/>
          <w:b/>
          <w:bCs/>
          <w:sz w:val="44"/>
          <w:szCs w:val="44"/>
          <w:u w:val="single"/>
        </w:rPr>
      </w:pPr>
      <w:r>
        <w:rPr>
          <w:rFonts w:hint="eastAsia" w:ascii="宋体" w:hAnsi="宋体"/>
          <w:b/>
          <w:bCs/>
          <w:sz w:val="44"/>
          <w:szCs w:val="44"/>
          <w:u w:val="single"/>
        </w:rPr>
        <w:t>比选采购项目</w:t>
      </w:r>
    </w:p>
    <w:p w14:paraId="6E5E2643">
      <w:pPr>
        <w:rPr>
          <w:rFonts w:ascii="宋体" w:hAnsi="宋体"/>
          <w:b/>
          <w:bCs/>
          <w:snapToGrid w:val="0"/>
          <w:sz w:val="36"/>
        </w:rPr>
      </w:pPr>
    </w:p>
    <w:p w14:paraId="4A1BE958">
      <w:pPr>
        <w:jc w:val="center"/>
        <w:rPr>
          <w:rFonts w:ascii="宋体" w:hAnsi="宋体"/>
          <w:b/>
          <w:bCs/>
          <w:snapToGrid w:val="0"/>
          <w:sz w:val="96"/>
        </w:rPr>
      </w:pPr>
      <w:r>
        <w:rPr>
          <w:rFonts w:hint="eastAsia" w:ascii="宋体" w:hAnsi="宋体"/>
          <w:b/>
          <w:bCs/>
          <w:sz w:val="96"/>
          <w:szCs w:val="72"/>
        </w:rPr>
        <w:t>竞争性比选文件</w:t>
      </w:r>
    </w:p>
    <w:p w14:paraId="22037B15">
      <w:pPr>
        <w:rPr>
          <w:rFonts w:ascii="宋体" w:hAnsi="宋体"/>
          <w:b/>
          <w:bCs/>
          <w:sz w:val="36"/>
        </w:rPr>
      </w:pPr>
    </w:p>
    <w:p w14:paraId="7A52B27B">
      <w:pPr>
        <w:jc w:val="center"/>
        <w:rPr>
          <w:rFonts w:ascii="宋体" w:hAnsi="宋体"/>
          <w:b/>
          <w:bCs/>
          <w:sz w:val="36"/>
        </w:rPr>
      </w:pPr>
      <w:r>
        <w:rPr>
          <w:rFonts w:hint="eastAsia" w:ascii="宋体" w:hAnsi="宋体"/>
          <w:b/>
          <w:bCs/>
          <w:sz w:val="36"/>
        </w:rPr>
        <w:t>项目编号：1214-244207311ZWD</w:t>
      </w:r>
    </w:p>
    <w:p w14:paraId="2BDCC40E">
      <w:pPr>
        <w:jc w:val="center"/>
        <w:rPr>
          <w:rFonts w:ascii="宋体" w:hAnsi="宋体"/>
          <w:b/>
          <w:bCs/>
          <w:sz w:val="36"/>
        </w:rPr>
      </w:pPr>
    </w:p>
    <w:p w14:paraId="0D7E5E9D">
      <w:pPr>
        <w:rPr>
          <w:rFonts w:ascii="宋体" w:hAnsi="宋体"/>
          <w:b/>
          <w:bCs/>
          <w:snapToGrid w:val="0"/>
          <w:sz w:val="36"/>
        </w:rPr>
      </w:pPr>
      <w:r>
        <w:rPr>
          <w:rFonts w:ascii="宋体" w:hAnsi="宋体"/>
          <w:b/>
          <w:bCs/>
          <w:sz w:val="36"/>
        </w:rPr>
        <w:drawing>
          <wp:anchor distT="0" distB="0" distL="114300" distR="114300" simplePos="0" relativeHeight="251659264" behindDoc="0" locked="0" layoutInCell="1" allowOverlap="1">
            <wp:simplePos x="0" y="0"/>
            <wp:positionH relativeFrom="column">
              <wp:posOffset>2117725</wp:posOffset>
            </wp:positionH>
            <wp:positionV relativeFrom="paragraph">
              <wp:posOffset>483870</wp:posOffset>
            </wp:positionV>
            <wp:extent cx="1485900" cy="145161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85900" cy="1451610"/>
                    </a:xfrm>
                    <a:prstGeom prst="rect">
                      <a:avLst/>
                    </a:prstGeom>
                    <a:noFill/>
                    <a:ln>
                      <a:noFill/>
                    </a:ln>
                  </pic:spPr>
                </pic:pic>
              </a:graphicData>
            </a:graphic>
          </wp:anchor>
        </w:drawing>
      </w:r>
    </w:p>
    <w:p w14:paraId="15B58EAA">
      <w:pPr>
        <w:rPr>
          <w:rFonts w:ascii="宋体" w:hAnsi="宋体"/>
          <w:b/>
          <w:bCs/>
          <w:snapToGrid w:val="0"/>
          <w:sz w:val="36"/>
        </w:rPr>
      </w:pPr>
    </w:p>
    <w:p w14:paraId="1999FD15">
      <w:pPr>
        <w:rPr>
          <w:rFonts w:ascii="宋体" w:hAnsi="宋体"/>
          <w:b/>
          <w:bCs/>
          <w:snapToGrid w:val="0"/>
          <w:sz w:val="36"/>
        </w:rPr>
      </w:pPr>
    </w:p>
    <w:p w14:paraId="68C2372B">
      <w:pPr>
        <w:jc w:val="center"/>
        <w:rPr>
          <w:rFonts w:ascii="宋体" w:hAnsi="宋体"/>
          <w:b/>
          <w:bCs/>
          <w:snapToGrid w:val="0"/>
          <w:sz w:val="36"/>
        </w:rPr>
      </w:pPr>
      <w:r>
        <w:rPr>
          <w:rFonts w:hint="eastAsia" w:ascii="宋体" w:hAnsi="宋体"/>
          <w:b/>
          <w:bCs/>
          <w:snapToGrid w:val="0"/>
          <w:sz w:val="36"/>
        </w:rPr>
        <w:t>采购人：仪征市中医院</w:t>
      </w:r>
    </w:p>
    <w:p w14:paraId="5B8CB9EF">
      <w:pPr>
        <w:jc w:val="center"/>
        <w:rPr>
          <w:rFonts w:ascii="宋体" w:hAnsi="宋体"/>
          <w:b/>
          <w:bCs/>
          <w:snapToGrid w:val="0"/>
          <w:sz w:val="36"/>
        </w:rPr>
      </w:pPr>
      <w:r>
        <w:rPr>
          <w:rFonts w:hint="eastAsia" w:ascii="宋体" w:hAnsi="宋体"/>
          <w:b/>
          <w:bCs/>
          <w:snapToGrid w:val="0"/>
          <w:sz w:val="36"/>
        </w:rPr>
        <w:t>采购代理机构：江苏舜天高科有限责任公司</w:t>
      </w:r>
    </w:p>
    <w:p w14:paraId="46104C05">
      <w:pPr>
        <w:jc w:val="center"/>
        <w:rPr>
          <w:rFonts w:ascii="宋体" w:hAnsi="宋体"/>
          <w:b/>
          <w:sz w:val="36"/>
          <w:szCs w:val="30"/>
        </w:rPr>
      </w:pPr>
    </w:p>
    <w:p w14:paraId="249A2599">
      <w:pPr>
        <w:jc w:val="center"/>
        <w:rPr>
          <w:rFonts w:ascii="宋体" w:hAnsi="宋体"/>
          <w:b/>
          <w:bCs/>
          <w:spacing w:val="40"/>
          <w:sz w:val="36"/>
          <w:szCs w:val="30"/>
        </w:rPr>
        <w:sectPr>
          <w:headerReference r:id="rId6" w:type="first"/>
          <w:headerReference r:id="rId5" w:type="default"/>
          <w:footerReference r:id="rId7" w:type="default"/>
          <w:pgSz w:w="11906" w:h="16838"/>
          <w:pgMar w:top="1701" w:right="1440" w:bottom="1440" w:left="1440" w:header="851" w:footer="992" w:gutter="0"/>
          <w:cols w:space="425" w:num="1"/>
          <w:docGrid w:type="lines" w:linePitch="348" w:charSpace="0"/>
        </w:sectPr>
      </w:pPr>
      <w:r>
        <w:rPr>
          <w:rFonts w:hint="eastAsia" w:ascii="宋体" w:hAnsi="宋体"/>
          <w:b/>
          <w:bCs/>
          <w:spacing w:val="40"/>
          <w:sz w:val="36"/>
          <w:szCs w:val="30"/>
        </w:rPr>
        <w:t>二○二四年八月</w:t>
      </w:r>
    </w:p>
    <w:p w14:paraId="03CBE8B3">
      <w:pPr>
        <w:jc w:val="center"/>
        <w:rPr>
          <w:rFonts w:ascii="宋体" w:hAnsi="宋体"/>
          <w:sz w:val="32"/>
          <w:szCs w:val="32"/>
        </w:rPr>
      </w:pPr>
      <w:r>
        <w:rPr>
          <w:rFonts w:hint="eastAsia" w:ascii="宋体" w:hAnsi="宋体"/>
          <w:b/>
          <w:sz w:val="32"/>
          <w:szCs w:val="32"/>
        </w:rPr>
        <w:t>目  录</w:t>
      </w:r>
    </w:p>
    <w:p w14:paraId="11AD1FF1">
      <w:pPr>
        <w:ind w:firstLine="422" w:firstLineChars="200"/>
        <w:rPr>
          <w:rFonts w:ascii="宋体" w:hAnsi="宋体"/>
          <w:b/>
          <w:szCs w:val="20"/>
        </w:rPr>
      </w:pPr>
    </w:p>
    <w:p w14:paraId="4B75CF62">
      <w:pPr>
        <w:ind w:firstLine="480" w:firstLineChars="200"/>
        <w:rPr>
          <w:rFonts w:ascii="宋体" w:hAnsi="宋体"/>
          <w:sz w:val="24"/>
        </w:rPr>
      </w:pPr>
      <w:r>
        <w:rPr>
          <w:rFonts w:hint="eastAsia" w:ascii="宋体" w:hAnsi="宋体"/>
          <w:sz w:val="24"/>
        </w:rPr>
        <w:t>第一部分  竞争性比选公告………………………………………</w:t>
      </w:r>
      <w:r>
        <w:rPr>
          <w:rFonts w:ascii="宋体" w:hAnsi="宋体"/>
          <w:sz w:val="24"/>
        </w:rPr>
        <w:t>3</w:t>
      </w:r>
    </w:p>
    <w:p w14:paraId="0086FECA">
      <w:pPr>
        <w:ind w:firstLine="480" w:firstLineChars="200"/>
        <w:rPr>
          <w:rFonts w:ascii="宋体" w:hAnsi="宋体"/>
          <w:sz w:val="24"/>
        </w:rPr>
      </w:pPr>
      <w:r>
        <w:rPr>
          <w:rFonts w:hint="eastAsia" w:ascii="宋体" w:hAnsi="宋体"/>
          <w:sz w:val="24"/>
        </w:rPr>
        <w:t>第二部分  供应商须知……………………………………………6</w:t>
      </w:r>
    </w:p>
    <w:p w14:paraId="53D4128C">
      <w:pPr>
        <w:ind w:firstLine="480" w:firstLineChars="200"/>
        <w:rPr>
          <w:rFonts w:ascii="宋体" w:hAnsi="宋体"/>
          <w:sz w:val="24"/>
        </w:rPr>
      </w:pPr>
      <w:r>
        <w:rPr>
          <w:rFonts w:hint="eastAsia" w:ascii="宋体" w:hAnsi="宋体"/>
          <w:sz w:val="24"/>
        </w:rPr>
        <w:t>第三部分  项目需求………………………………………………1</w:t>
      </w:r>
      <w:r>
        <w:rPr>
          <w:rFonts w:ascii="宋体" w:hAnsi="宋体"/>
          <w:sz w:val="24"/>
        </w:rPr>
        <w:t>4</w:t>
      </w:r>
    </w:p>
    <w:p w14:paraId="11E13230">
      <w:pPr>
        <w:ind w:firstLine="480" w:firstLineChars="200"/>
        <w:rPr>
          <w:rFonts w:ascii="宋体" w:hAnsi="宋体"/>
          <w:sz w:val="24"/>
        </w:rPr>
      </w:pPr>
      <w:r>
        <w:rPr>
          <w:rFonts w:hint="eastAsia" w:ascii="宋体" w:hAnsi="宋体"/>
          <w:sz w:val="24"/>
        </w:rPr>
        <w:t>第四部分  合同条款………………………………………………1</w:t>
      </w:r>
      <w:r>
        <w:rPr>
          <w:rFonts w:ascii="宋体" w:hAnsi="宋体"/>
          <w:sz w:val="24"/>
        </w:rPr>
        <w:t>7</w:t>
      </w:r>
    </w:p>
    <w:p w14:paraId="67544BDE">
      <w:pPr>
        <w:ind w:firstLine="480" w:firstLineChars="200"/>
        <w:rPr>
          <w:rFonts w:ascii="宋体" w:hAnsi="宋体"/>
          <w:sz w:val="24"/>
        </w:rPr>
      </w:pPr>
      <w:r>
        <w:rPr>
          <w:rFonts w:hint="eastAsia" w:ascii="宋体" w:hAnsi="宋体"/>
          <w:sz w:val="24"/>
        </w:rPr>
        <w:t>第五部分  评审办法………………………………………………</w:t>
      </w:r>
      <w:r>
        <w:rPr>
          <w:rFonts w:ascii="宋体" w:hAnsi="宋体"/>
          <w:sz w:val="24"/>
        </w:rPr>
        <w:t>24</w:t>
      </w:r>
    </w:p>
    <w:p w14:paraId="35BB7025">
      <w:pPr>
        <w:ind w:firstLine="480" w:firstLineChars="200"/>
        <w:rPr>
          <w:rFonts w:ascii="宋体" w:hAnsi="宋体"/>
          <w:sz w:val="24"/>
        </w:rPr>
      </w:pPr>
      <w:r>
        <w:rPr>
          <w:rFonts w:ascii="宋体" w:hAnsi="宋体"/>
          <w:sz w:val="24"/>
        </w:rPr>
        <w:t>第六部分</w:t>
      </w:r>
      <w:r>
        <w:rPr>
          <w:rFonts w:hint="eastAsia" w:ascii="宋体" w:hAnsi="宋体"/>
          <w:sz w:val="24"/>
        </w:rPr>
        <w:t xml:space="preserve">  比选响应文件组成……………………………………</w:t>
      </w:r>
      <w:r>
        <w:rPr>
          <w:rFonts w:ascii="宋体" w:hAnsi="宋体"/>
          <w:sz w:val="24"/>
        </w:rPr>
        <w:t>29</w:t>
      </w:r>
    </w:p>
    <w:p w14:paraId="3989F803">
      <w:pPr>
        <w:ind w:firstLine="420" w:firstLineChars="200"/>
        <w:rPr>
          <w:rFonts w:ascii="宋体" w:hAnsi="宋体"/>
          <w:szCs w:val="20"/>
        </w:rPr>
      </w:pPr>
    </w:p>
    <w:p w14:paraId="5E8651A4">
      <w:pPr>
        <w:ind w:firstLine="420" w:firstLineChars="200"/>
        <w:rPr>
          <w:rFonts w:ascii="宋体" w:hAnsi="宋体"/>
          <w:szCs w:val="20"/>
        </w:rPr>
        <w:sectPr>
          <w:headerReference r:id="rId8" w:type="default"/>
          <w:footerReference r:id="rId9" w:type="default"/>
          <w:pgSz w:w="11906" w:h="16838"/>
          <w:pgMar w:top="1701" w:right="1440" w:bottom="1440" w:left="1440" w:header="851" w:footer="992" w:gutter="0"/>
          <w:cols w:space="425" w:num="1"/>
          <w:docGrid w:type="lines" w:linePitch="312" w:charSpace="0"/>
        </w:sectPr>
      </w:pPr>
    </w:p>
    <w:p w14:paraId="13712C55">
      <w:pPr>
        <w:jc w:val="center"/>
        <w:rPr>
          <w:rFonts w:ascii="宋体" w:hAnsi="宋体"/>
          <w:b/>
          <w:sz w:val="32"/>
          <w:szCs w:val="32"/>
        </w:rPr>
      </w:pPr>
      <w:r>
        <w:rPr>
          <w:rFonts w:hint="eastAsia" w:ascii="宋体" w:hAnsi="宋体"/>
          <w:b/>
          <w:sz w:val="32"/>
          <w:szCs w:val="32"/>
        </w:rPr>
        <w:t>第一部分：竞争性比选公告</w:t>
      </w:r>
    </w:p>
    <w:p w14:paraId="79AA0E75">
      <w:pPr>
        <w:rPr>
          <w:rFonts w:ascii="宋体" w:hAnsi="宋体"/>
          <w:b/>
          <w:szCs w:val="21"/>
        </w:rPr>
      </w:pPr>
    </w:p>
    <w:p w14:paraId="1C89650C">
      <w:pPr>
        <w:pBdr>
          <w:top w:val="single" w:color="auto" w:sz="4" w:space="1"/>
          <w:left w:val="single" w:color="auto" w:sz="4" w:space="0"/>
          <w:bottom w:val="single" w:color="auto" w:sz="4" w:space="1"/>
          <w:right w:val="single" w:color="auto" w:sz="4" w:space="4"/>
        </w:pBdr>
        <w:rPr>
          <w:rFonts w:ascii="宋体" w:hAnsi="宋体"/>
          <w:b/>
          <w:szCs w:val="21"/>
        </w:rPr>
      </w:pPr>
      <w:r>
        <w:rPr>
          <w:rFonts w:hint="eastAsia" w:ascii="宋体" w:hAnsi="宋体"/>
          <w:b/>
          <w:szCs w:val="21"/>
        </w:rPr>
        <w:t>项目概况：</w:t>
      </w:r>
    </w:p>
    <w:p w14:paraId="3EB113C2">
      <w:pPr>
        <w:pBdr>
          <w:top w:val="single" w:color="auto" w:sz="4" w:space="1"/>
          <w:left w:val="single" w:color="auto" w:sz="4" w:space="0"/>
          <w:bottom w:val="single" w:color="auto" w:sz="4" w:space="1"/>
          <w:right w:val="single" w:color="auto" w:sz="4" w:space="4"/>
        </w:pBdr>
        <w:ind w:firstLine="420" w:firstLineChars="200"/>
        <w:rPr>
          <w:rFonts w:ascii="宋体" w:hAnsi="宋体"/>
          <w:b/>
          <w:szCs w:val="21"/>
        </w:rPr>
      </w:pPr>
      <w:r>
        <w:rPr>
          <w:rFonts w:hint="eastAsia" w:ascii="宋体" w:hAnsi="宋体"/>
          <w:bCs/>
          <w:szCs w:val="21"/>
        </w:rPr>
        <w:t>受</w:t>
      </w:r>
      <w:r>
        <w:rPr>
          <w:rFonts w:hint="eastAsia" w:ascii="宋体" w:hAnsi="宋体"/>
          <w:b/>
          <w:u w:val="single"/>
        </w:rPr>
        <w:t>仪征市中医院</w:t>
      </w:r>
      <w:r>
        <w:rPr>
          <w:rFonts w:hint="eastAsia" w:ascii="宋体" w:hAnsi="宋体"/>
          <w:bCs/>
          <w:szCs w:val="21"/>
        </w:rPr>
        <w:t>的委托，</w:t>
      </w:r>
      <w:r>
        <w:rPr>
          <w:rFonts w:hint="eastAsia" w:ascii="宋体" w:hAnsi="宋体"/>
          <w:b/>
          <w:u w:val="single"/>
        </w:rPr>
        <w:t>江苏舜天高科有限责任公司</w:t>
      </w:r>
      <w:r>
        <w:rPr>
          <w:rFonts w:hint="eastAsia" w:ascii="宋体" w:hAnsi="宋体"/>
          <w:bCs/>
          <w:szCs w:val="21"/>
        </w:rPr>
        <w:t>就</w:t>
      </w:r>
      <w:r>
        <w:rPr>
          <w:rFonts w:hint="eastAsia" w:ascii="宋体" w:hAnsi="宋体"/>
          <w:b/>
          <w:u w:val="single"/>
        </w:rPr>
        <w:t>全自动糖化血红蛋白分析仪比选采购项目</w:t>
      </w:r>
      <w:r>
        <w:rPr>
          <w:rFonts w:hint="eastAsia" w:ascii="宋体" w:hAnsi="宋体"/>
          <w:bCs/>
          <w:szCs w:val="21"/>
        </w:rPr>
        <w:t>进行</w:t>
      </w:r>
      <w:r>
        <w:rPr>
          <w:rFonts w:hint="eastAsia" w:ascii="宋体" w:hAnsi="宋体"/>
          <w:b/>
          <w:u w:val="single"/>
        </w:rPr>
        <w:t>竞争性比选</w:t>
      </w:r>
      <w:r>
        <w:rPr>
          <w:rFonts w:hint="eastAsia" w:ascii="宋体" w:hAnsi="宋体"/>
          <w:bCs/>
          <w:szCs w:val="21"/>
        </w:rPr>
        <w:t>，现邀请符合条件的供应商参加比选响应。</w:t>
      </w:r>
      <w:r>
        <w:rPr>
          <w:rFonts w:hint="eastAsia" w:ascii="宋体" w:hAnsi="宋体"/>
          <w:szCs w:val="21"/>
        </w:rPr>
        <w:t>潜在</w:t>
      </w:r>
      <w:r>
        <w:rPr>
          <w:rFonts w:hint="eastAsia" w:ascii="宋体" w:hAnsi="宋体"/>
          <w:bCs/>
          <w:szCs w:val="21"/>
        </w:rPr>
        <w:t>供应商</w:t>
      </w:r>
      <w:r>
        <w:rPr>
          <w:rFonts w:hint="eastAsia" w:ascii="宋体" w:hAnsi="宋体"/>
          <w:szCs w:val="21"/>
        </w:rPr>
        <w:t>应在</w:t>
      </w:r>
      <w:r>
        <w:rPr>
          <w:rFonts w:hint="eastAsia" w:ascii="宋体" w:hAnsi="宋体"/>
          <w:b/>
          <w:szCs w:val="21"/>
          <w:u w:val="single"/>
        </w:rPr>
        <w:t>南京市雨花台区软件大道21号舜天集团C座110室</w:t>
      </w:r>
      <w:r>
        <w:rPr>
          <w:rFonts w:hint="eastAsia" w:ascii="宋体" w:hAnsi="宋体"/>
          <w:szCs w:val="21"/>
        </w:rPr>
        <w:t>获取竞争性比选文件，并于</w:t>
      </w:r>
      <w:r>
        <w:rPr>
          <w:rFonts w:hint="eastAsia" w:ascii="宋体" w:hAnsi="宋体"/>
          <w:b/>
          <w:color w:val="FF0000"/>
          <w:szCs w:val="21"/>
          <w:u w:val="single"/>
        </w:rPr>
        <w:t>202</w:t>
      </w:r>
      <w:r>
        <w:rPr>
          <w:rFonts w:ascii="宋体" w:hAnsi="宋体"/>
          <w:b/>
          <w:color w:val="FF0000"/>
          <w:szCs w:val="21"/>
          <w:u w:val="single"/>
        </w:rPr>
        <w:t>4</w:t>
      </w:r>
      <w:r>
        <w:rPr>
          <w:rFonts w:hint="eastAsia" w:ascii="宋体" w:hAnsi="宋体"/>
          <w:b/>
          <w:color w:val="FF0000"/>
          <w:szCs w:val="21"/>
          <w:u w:val="single"/>
        </w:rPr>
        <w:t>年</w:t>
      </w:r>
      <w:r>
        <w:rPr>
          <w:rFonts w:ascii="宋体" w:hAnsi="宋体"/>
          <w:b/>
          <w:color w:val="FF0000"/>
          <w:szCs w:val="21"/>
          <w:u w:val="single"/>
        </w:rPr>
        <w:t>X</w:t>
      </w:r>
      <w:r>
        <w:rPr>
          <w:rFonts w:hint="eastAsia" w:ascii="宋体" w:hAnsi="宋体"/>
          <w:b/>
          <w:color w:val="FF0000"/>
          <w:szCs w:val="21"/>
          <w:u w:val="single"/>
        </w:rPr>
        <w:t>月</w:t>
      </w:r>
      <w:r>
        <w:rPr>
          <w:rFonts w:ascii="宋体" w:hAnsi="宋体"/>
          <w:b/>
          <w:color w:val="FF0000"/>
          <w:szCs w:val="21"/>
          <w:u w:val="single"/>
        </w:rPr>
        <w:t>X</w:t>
      </w:r>
      <w:r>
        <w:rPr>
          <w:rFonts w:hint="eastAsia" w:ascii="宋体" w:hAnsi="宋体"/>
          <w:b/>
          <w:color w:val="FF0000"/>
          <w:szCs w:val="21"/>
          <w:u w:val="single"/>
        </w:rPr>
        <w:t>日</w:t>
      </w:r>
      <w:r>
        <w:rPr>
          <w:rFonts w:ascii="宋体" w:hAnsi="宋体"/>
          <w:b/>
          <w:color w:val="FF0000"/>
          <w:szCs w:val="21"/>
          <w:u w:val="single"/>
        </w:rPr>
        <w:t>X</w:t>
      </w:r>
      <w:r>
        <w:rPr>
          <w:rFonts w:hint="eastAsia" w:ascii="宋体" w:hAnsi="宋体"/>
          <w:b/>
          <w:color w:val="FF0000"/>
          <w:szCs w:val="21"/>
          <w:u w:val="single"/>
        </w:rPr>
        <w:t>点</w:t>
      </w:r>
      <w:r>
        <w:rPr>
          <w:rFonts w:ascii="宋体" w:hAnsi="宋体"/>
          <w:b/>
          <w:color w:val="FF0000"/>
          <w:szCs w:val="21"/>
          <w:u w:val="single"/>
        </w:rPr>
        <w:t>00</w:t>
      </w:r>
      <w:r>
        <w:rPr>
          <w:rFonts w:hint="eastAsia" w:ascii="宋体" w:hAnsi="宋体"/>
          <w:b/>
          <w:color w:val="FF0000"/>
          <w:szCs w:val="21"/>
          <w:u w:val="single"/>
        </w:rPr>
        <w:t>分（北京时间）</w:t>
      </w:r>
      <w:r>
        <w:rPr>
          <w:rFonts w:hint="eastAsia" w:ascii="宋体" w:hAnsi="宋体"/>
          <w:bCs/>
          <w:szCs w:val="21"/>
        </w:rPr>
        <w:t>前提交比选响应</w:t>
      </w:r>
      <w:r>
        <w:rPr>
          <w:rFonts w:ascii="宋体" w:hAnsi="宋体"/>
          <w:bCs/>
          <w:szCs w:val="21"/>
        </w:rPr>
        <w:t>文件</w:t>
      </w:r>
      <w:r>
        <w:rPr>
          <w:rFonts w:hint="eastAsia" w:ascii="宋体" w:hAnsi="宋体"/>
          <w:szCs w:val="21"/>
        </w:rPr>
        <w:t>。</w:t>
      </w:r>
    </w:p>
    <w:p w14:paraId="37DC9181">
      <w:pPr>
        <w:rPr>
          <w:rFonts w:ascii="宋体" w:hAnsi="宋体"/>
          <w:szCs w:val="21"/>
        </w:rPr>
      </w:pPr>
    </w:p>
    <w:p w14:paraId="5C624725">
      <w:pPr>
        <w:ind w:firstLine="422" w:firstLineChars="200"/>
        <w:rPr>
          <w:rFonts w:ascii="宋体" w:hAnsi="宋体"/>
          <w:b/>
          <w:szCs w:val="21"/>
        </w:rPr>
      </w:pPr>
      <w:bookmarkStart w:id="0" w:name="_Hlk24379207"/>
      <w:r>
        <w:rPr>
          <w:rFonts w:hint="eastAsia" w:ascii="宋体" w:hAnsi="宋体"/>
          <w:b/>
          <w:szCs w:val="21"/>
        </w:rPr>
        <w:t>一、项目基本情况</w:t>
      </w:r>
    </w:p>
    <w:p w14:paraId="1970349B">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（1）项目编号：1214-244207311ZWD</w:t>
      </w:r>
    </w:p>
    <w:p w14:paraId="5D88978A">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 xml:space="preserve">）项目名称：全自动糖化血红蛋白分析仪比选采购项目 </w:t>
      </w:r>
    </w:p>
    <w:bookmarkEnd w:id="0"/>
    <w:p w14:paraId="596CAA59">
      <w:pPr>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）预算金额：</w:t>
      </w:r>
      <w:r>
        <w:rPr>
          <w:rFonts w:ascii="宋体" w:hAnsi="宋体"/>
          <w:szCs w:val="21"/>
        </w:rPr>
        <w:t>5.8</w:t>
      </w:r>
      <w:r>
        <w:rPr>
          <w:rFonts w:hint="eastAsia" w:ascii="宋体" w:hAnsi="宋体"/>
          <w:szCs w:val="21"/>
        </w:rPr>
        <w:t>万元人民币</w:t>
      </w:r>
    </w:p>
    <w:p w14:paraId="6BE4AC1B">
      <w:pPr>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）最高限价：</w:t>
      </w:r>
      <w:r>
        <w:rPr>
          <w:rFonts w:ascii="宋体" w:hAnsi="宋体"/>
          <w:szCs w:val="21"/>
        </w:rPr>
        <w:t>5.8</w:t>
      </w:r>
      <w:r>
        <w:rPr>
          <w:rFonts w:hint="eastAsia" w:ascii="宋体" w:hAnsi="宋体"/>
          <w:szCs w:val="21"/>
        </w:rPr>
        <w:t>万元人民币</w:t>
      </w:r>
    </w:p>
    <w:p w14:paraId="03E02A78">
      <w:pPr>
        <w:ind w:firstLine="411" w:firstLineChars="196"/>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）采购清单：</w:t>
      </w:r>
    </w:p>
    <w:tbl>
      <w:tblPr>
        <w:tblStyle w:val="21"/>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851"/>
        <w:gridCol w:w="2976"/>
        <w:gridCol w:w="1134"/>
        <w:gridCol w:w="1719"/>
        <w:gridCol w:w="1629"/>
      </w:tblGrid>
      <w:tr w14:paraId="0333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01" w:type="dxa"/>
            <w:vAlign w:val="center"/>
          </w:tcPr>
          <w:p w14:paraId="1D11F21F">
            <w:pPr>
              <w:jc w:val="center"/>
              <w:rPr>
                <w:rFonts w:hint="eastAsia" w:ascii="宋体" w:hAnsi="宋体"/>
                <w:b/>
                <w:szCs w:val="21"/>
              </w:rPr>
            </w:pPr>
            <w:r>
              <w:rPr>
                <w:rFonts w:hint="eastAsia" w:ascii="宋体" w:hAnsi="宋体"/>
                <w:b/>
                <w:szCs w:val="21"/>
              </w:rPr>
              <w:t>序号</w:t>
            </w:r>
          </w:p>
        </w:tc>
        <w:tc>
          <w:tcPr>
            <w:tcW w:w="851" w:type="dxa"/>
            <w:vAlign w:val="center"/>
          </w:tcPr>
          <w:p w14:paraId="38FBD391">
            <w:pPr>
              <w:jc w:val="center"/>
              <w:rPr>
                <w:rFonts w:ascii="宋体" w:hAnsi="宋体"/>
                <w:b/>
                <w:szCs w:val="21"/>
              </w:rPr>
            </w:pPr>
            <w:r>
              <w:rPr>
                <w:rFonts w:hint="eastAsia" w:ascii="宋体" w:hAnsi="宋体"/>
                <w:b/>
                <w:szCs w:val="21"/>
              </w:rPr>
              <w:t>品目号</w:t>
            </w:r>
          </w:p>
        </w:tc>
        <w:tc>
          <w:tcPr>
            <w:tcW w:w="2976" w:type="dxa"/>
            <w:vAlign w:val="center"/>
          </w:tcPr>
          <w:p w14:paraId="17735104">
            <w:pPr>
              <w:jc w:val="center"/>
              <w:rPr>
                <w:rFonts w:ascii="宋体" w:hAnsi="宋体"/>
                <w:b/>
                <w:szCs w:val="21"/>
              </w:rPr>
            </w:pPr>
            <w:r>
              <w:rPr>
                <w:rFonts w:hint="eastAsia" w:ascii="宋体" w:hAnsi="宋体"/>
                <w:b/>
                <w:szCs w:val="21"/>
              </w:rPr>
              <w:t>设备名称</w:t>
            </w:r>
          </w:p>
        </w:tc>
        <w:tc>
          <w:tcPr>
            <w:tcW w:w="1134" w:type="dxa"/>
            <w:vAlign w:val="center"/>
          </w:tcPr>
          <w:p w14:paraId="263258D7">
            <w:pPr>
              <w:jc w:val="center"/>
              <w:rPr>
                <w:rFonts w:ascii="宋体" w:hAnsi="宋体"/>
                <w:b/>
                <w:szCs w:val="21"/>
              </w:rPr>
            </w:pPr>
            <w:r>
              <w:rPr>
                <w:rFonts w:hint="eastAsia" w:ascii="宋体" w:hAnsi="宋体"/>
                <w:b/>
                <w:szCs w:val="21"/>
              </w:rPr>
              <w:t>数量</w:t>
            </w:r>
          </w:p>
        </w:tc>
        <w:tc>
          <w:tcPr>
            <w:tcW w:w="1719" w:type="dxa"/>
            <w:vAlign w:val="center"/>
          </w:tcPr>
          <w:p w14:paraId="40BC169D">
            <w:pPr>
              <w:jc w:val="center"/>
              <w:rPr>
                <w:rFonts w:ascii="宋体" w:hAnsi="宋体"/>
                <w:b/>
                <w:szCs w:val="21"/>
              </w:rPr>
            </w:pPr>
            <w:r>
              <w:rPr>
                <w:rFonts w:hint="eastAsia" w:ascii="宋体" w:hAnsi="宋体"/>
                <w:b/>
                <w:szCs w:val="21"/>
              </w:rPr>
              <w:t>采购预算</w:t>
            </w:r>
          </w:p>
          <w:p w14:paraId="1D466B4A">
            <w:pPr>
              <w:jc w:val="center"/>
              <w:rPr>
                <w:rFonts w:ascii="宋体" w:hAnsi="宋体"/>
                <w:b/>
                <w:szCs w:val="21"/>
              </w:rPr>
            </w:pPr>
            <w:r>
              <w:rPr>
                <w:rFonts w:hint="eastAsia" w:ascii="宋体" w:hAnsi="宋体"/>
                <w:b/>
                <w:szCs w:val="21"/>
              </w:rPr>
              <w:t>（万元人民币）</w:t>
            </w:r>
          </w:p>
        </w:tc>
        <w:tc>
          <w:tcPr>
            <w:tcW w:w="1629" w:type="dxa"/>
            <w:vAlign w:val="center"/>
          </w:tcPr>
          <w:p w14:paraId="3F8E0F5A">
            <w:pPr>
              <w:jc w:val="center"/>
              <w:rPr>
                <w:rFonts w:hint="eastAsia" w:ascii="宋体" w:hAnsi="宋体"/>
                <w:b/>
                <w:szCs w:val="21"/>
                <w:highlight w:val="yellow"/>
              </w:rPr>
            </w:pPr>
            <w:r>
              <w:rPr>
                <w:rFonts w:hint="eastAsia" w:ascii="宋体" w:hAnsi="宋体"/>
                <w:b/>
                <w:szCs w:val="21"/>
              </w:rPr>
              <w:t>是否接受进口产品投标</w:t>
            </w:r>
          </w:p>
        </w:tc>
      </w:tr>
      <w:tr w14:paraId="3CD6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1" w:type="dxa"/>
            <w:vAlign w:val="center"/>
          </w:tcPr>
          <w:p w14:paraId="075FDC45">
            <w:pPr>
              <w:jc w:val="center"/>
              <w:rPr>
                <w:rFonts w:ascii="宋体" w:hAnsi="宋体"/>
                <w:szCs w:val="21"/>
              </w:rPr>
            </w:pPr>
            <w:r>
              <w:rPr>
                <w:rFonts w:hint="eastAsia" w:ascii="宋体" w:hAnsi="宋体"/>
                <w:szCs w:val="21"/>
              </w:rPr>
              <w:t>01</w:t>
            </w:r>
          </w:p>
        </w:tc>
        <w:tc>
          <w:tcPr>
            <w:tcW w:w="851" w:type="dxa"/>
            <w:vAlign w:val="center"/>
          </w:tcPr>
          <w:p w14:paraId="067D9278">
            <w:pPr>
              <w:jc w:val="center"/>
              <w:rPr>
                <w:rFonts w:ascii="宋体" w:hAnsi="宋体"/>
                <w:szCs w:val="21"/>
              </w:rPr>
            </w:pPr>
            <w:r>
              <w:rPr>
                <w:rFonts w:hint="eastAsia" w:ascii="宋体" w:hAnsi="宋体"/>
                <w:szCs w:val="21"/>
              </w:rPr>
              <w:t>01-1</w:t>
            </w:r>
          </w:p>
        </w:tc>
        <w:tc>
          <w:tcPr>
            <w:tcW w:w="2976" w:type="dxa"/>
            <w:vAlign w:val="center"/>
          </w:tcPr>
          <w:p w14:paraId="2BD76F71">
            <w:pPr>
              <w:jc w:val="center"/>
              <w:rPr>
                <w:rFonts w:hint="eastAsia" w:ascii="宋体" w:hAnsi="宋体"/>
                <w:szCs w:val="21"/>
              </w:rPr>
            </w:pPr>
            <w:r>
              <w:rPr>
                <w:rFonts w:hint="eastAsia" w:ascii="宋体" w:hAnsi="宋体"/>
                <w:szCs w:val="21"/>
              </w:rPr>
              <w:t>全自动糖化血红蛋白分析仪</w:t>
            </w:r>
          </w:p>
        </w:tc>
        <w:tc>
          <w:tcPr>
            <w:tcW w:w="1134" w:type="dxa"/>
            <w:vAlign w:val="center"/>
          </w:tcPr>
          <w:p w14:paraId="23643237">
            <w:pPr>
              <w:jc w:val="center"/>
              <w:rPr>
                <w:rFonts w:hint="eastAsia" w:ascii="宋体" w:hAnsi="宋体"/>
                <w:szCs w:val="21"/>
              </w:rPr>
            </w:pPr>
            <w:r>
              <w:rPr>
                <w:rFonts w:ascii="宋体" w:hAnsi="宋体"/>
                <w:szCs w:val="21"/>
              </w:rPr>
              <w:t>1</w:t>
            </w:r>
            <w:r>
              <w:rPr>
                <w:rFonts w:hint="eastAsia" w:ascii="宋体" w:hAnsi="宋体"/>
                <w:szCs w:val="21"/>
              </w:rPr>
              <w:t>套</w:t>
            </w:r>
          </w:p>
        </w:tc>
        <w:tc>
          <w:tcPr>
            <w:tcW w:w="1719" w:type="dxa"/>
            <w:vAlign w:val="center"/>
          </w:tcPr>
          <w:p w14:paraId="38CF9EC9">
            <w:pPr>
              <w:widowControl/>
              <w:jc w:val="center"/>
              <w:rPr>
                <w:rFonts w:ascii="宋体" w:hAnsi="宋体"/>
                <w:szCs w:val="21"/>
              </w:rPr>
            </w:pPr>
            <w:r>
              <w:rPr>
                <w:rFonts w:ascii="宋体" w:hAnsi="宋体"/>
                <w:szCs w:val="21"/>
              </w:rPr>
              <w:t>5.8</w:t>
            </w:r>
          </w:p>
        </w:tc>
        <w:tc>
          <w:tcPr>
            <w:tcW w:w="1629" w:type="dxa"/>
            <w:vAlign w:val="center"/>
          </w:tcPr>
          <w:p w14:paraId="38E01F7E">
            <w:pPr>
              <w:jc w:val="center"/>
              <w:rPr>
                <w:rFonts w:hint="eastAsia" w:ascii="宋体" w:hAnsi="宋体"/>
                <w:szCs w:val="21"/>
              </w:rPr>
            </w:pPr>
            <w:r>
              <w:rPr>
                <w:rFonts w:hint="eastAsia" w:ascii="宋体" w:hAnsi="宋体"/>
                <w:szCs w:val="21"/>
              </w:rPr>
              <w:t>不接受</w:t>
            </w:r>
          </w:p>
        </w:tc>
      </w:tr>
      <w:tr w14:paraId="77C2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10" w:type="dxa"/>
            <w:gridSpan w:val="6"/>
            <w:vAlign w:val="center"/>
          </w:tcPr>
          <w:p w14:paraId="0FCEEEDA">
            <w:pPr>
              <w:jc w:val="center"/>
              <w:rPr>
                <w:rFonts w:hint="eastAsia" w:ascii="宋体" w:hAnsi="宋体"/>
                <w:szCs w:val="21"/>
              </w:rPr>
            </w:pPr>
            <w:r>
              <w:rPr>
                <w:rFonts w:hint="eastAsia" w:ascii="宋体" w:hAnsi="宋体"/>
                <w:szCs w:val="21"/>
              </w:rPr>
              <w:t>备注</w:t>
            </w:r>
            <w:r>
              <w:rPr>
                <w:rFonts w:ascii="宋体" w:hAnsi="宋体"/>
                <w:szCs w:val="21"/>
              </w:rPr>
              <w:t>：</w:t>
            </w:r>
            <w:r>
              <w:rPr>
                <w:rFonts w:hint="eastAsia" w:ascii="宋体" w:hAnsi="宋体"/>
                <w:szCs w:val="21"/>
              </w:rPr>
              <w:t>糖化血红蛋白测定试剂最高限价：12元/人次</w:t>
            </w:r>
          </w:p>
        </w:tc>
      </w:tr>
    </w:tbl>
    <w:p w14:paraId="6AAD2430">
      <w:pPr>
        <w:ind w:firstLine="420" w:firstLineChars="200"/>
        <w:rPr>
          <w:rFonts w:asciiTheme="minorEastAsia" w:hAnsiTheme="minorEastAsia" w:eastAsiaTheme="minorEastAsia"/>
          <w:szCs w:val="21"/>
        </w:rPr>
      </w:pPr>
      <w:r>
        <w:rPr>
          <w:rFonts w:hint="eastAsia" w:ascii="宋体" w:hAnsi="宋体"/>
          <w:szCs w:val="21"/>
        </w:rPr>
        <w:t>（</w:t>
      </w:r>
      <w:r>
        <w:rPr>
          <w:rFonts w:ascii="宋体" w:hAnsi="宋体"/>
          <w:szCs w:val="21"/>
        </w:rPr>
        <w:t>6</w:t>
      </w:r>
      <w:r>
        <w:rPr>
          <w:rFonts w:hint="eastAsia" w:ascii="宋体" w:hAnsi="宋体"/>
          <w:szCs w:val="21"/>
        </w:rPr>
        <w:t>）</w:t>
      </w:r>
      <w:r>
        <w:rPr>
          <w:rFonts w:hint="eastAsia" w:ascii="宋体" w:hAnsi="宋体"/>
          <w:bCs/>
          <w:szCs w:val="21"/>
        </w:rPr>
        <w:t>合同履行期限：</w:t>
      </w:r>
      <w:r>
        <w:rPr>
          <w:rFonts w:hint="eastAsia" w:ascii="宋体" w:hAnsi="宋体"/>
          <w:szCs w:val="21"/>
        </w:rPr>
        <w:t>以签订合同为准</w:t>
      </w:r>
    </w:p>
    <w:p w14:paraId="26ED8235">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）本项目不接受联合体响应</w:t>
      </w:r>
    </w:p>
    <w:p w14:paraId="30074F91">
      <w:pPr>
        <w:ind w:firstLine="420" w:firstLineChars="200"/>
        <w:rPr>
          <w:rFonts w:ascii="宋体" w:hAnsi="宋体"/>
          <w:szCs w:val="21"/>
        </w:rPr>
      </w:pPr>
    </w:p>
    <w:p w14:paraId="0B5386C9">
      <w:pPr>
        <w:ind w:firstLine="422" w:firstLineChars="200"/>
        <w:rPr>
          <w:rFonts w:ascii="宋体" w:hAnsi="宋体"/>
          <w:szCs w:val="21"/>
        </w:rPr>
      </w:pPr>
      <w:r>
        <w:rPr>
          <w:rFonts w:hint="eastAsia" w:ascii="宋体" w:hAnsi="宋体"/>
          <w:b/>
          <w:szCs w:val="21"/>
        </w:rPr>
        <w:t>二、资格审查方法：</w:t>
      </w:r>
      <w:r>
        <w:rPr>
          <w:rFonts w:hint="eastAsia" w:ascii="宋体" w:hAnsi="宋体"/>
          <w:szCs w:val="21"/>
        </w:rPr>
        <w:t>本项目采用资格后审。</w:t>
      </w:r>
    </w:p>
    <w:p w14:paraId="28A6380A">
      <w:pPr>
        <w:ind w:firstLine="420" w:firstLineChars="200"/>
        <w:rPr>
          <w:rFonts w:ascii="宋体" w:hAnsi="宋体"/>
          <w:szCs w:val="21"/>
        </w:rPr>
      </w:pPr>
    </w:p>
    <w:p w14:paraId="77773858">
      <w:pPr>
        <w:ind w:firstLine="422" w:firstLineChars="200"/>
        <w:rPr>
          <w:rFonts w:ascii="宋体" w:hAnsi="宋体"/>
          <w:b/>
          <w:szCs w:val="21"/>
        </w:rPr>
      </w:pPr>
      <w:bookmarkStart w:id="1" w:name="_Toc35393622"/>
      <w:bookmarkStart w:id="2" w:name="_Toc35393791"/>
      <w:bookmarkStart w:id="3" w:name="_Toc28359080"/>
      <w:bookmarkStart w:id="4" w:name="_Toc28359003"/>
      <w:r>
        <w:rPr>
          <w:rFonts w:hint="eastAsia" w:ascii="宋体" w:hAnsi="宋体"/>
          <w:b/>
          <w:szCs w:val="21"/>
        </w:rPr>
        <w:t>三、供应商的资格要求</w:t>
      </w:r>
      <w:bookmarkEnd w:id="1"/>
      <w:bookmarkEnd w:id="2"/>
      <w:bookmarkEnd w:id="3"/>
      <w:bookmarkEnd w:id="4"/>
    </w:p>
    <w:p w14:paraId="2B3E8EDF">
      <w:pPr>
        <w:ind w:firstLine="422" w:firstLineChars="200"/>
        <w:rPr>
          <w:rFonts w:ascii="宋体" w:hAnsi="宋体"/>
          <w:b/>
          <w:szCs w:val="21"/>
        </w:rPr>
      </w:pPr>
      <w:r>
        <w:rPr>
          <w:rFonts w:ascii="宋体" w:hAnsi="宋体"/>
          <w:b/>
          <w:szCs w:val="21"/>
        </w:rPr>
        <w:t>3.</w:t>
      </w:r>
      <w:r>
        <w:rPr>
          <w:rFonts w:hint="eastAsia" w:ascii="宋体" w:hAnsi="宋体"/>
          <w:b/>
          <w:szCs w:val="21"/>
        </w:rPr>
        <w:t>1、基本资格条件</w:t>
      </w:r>
    </w:p>
    <w:p w14:paraId="2350A03A">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（1）具有独立承担民事责任的能力（提供企业单位的营业执照；供应商为自然人的，提供其身份证）（复印件）；</w:t>
      </w:r>
    </w:p>
    <w:p w14:paraId="039A8BFC">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（2）具有良好的商业信誉和健全的财务会计制度（提供202</w:t>
      </w:r>
      <w:r>
        <w:rPr>
          <w:rFonts w:asciiTheme="minorEastAsia" w:hAnsiTheme="minorEastAsia" w:eastAsiaTheme="minorEastAsia"/>
          <w:szCs w:val="21"/>
        </w:rPr>
        <w:t>3</w:t>
      </w:r>
      <w:r>
        <w:rPr>
          <w:rFonts w:hint="eastAsia" w:asciiTheme="minorEastAsia" w:hAnsiTheme="minorEastAsia" w:eastAsiaTheme="minorEastAsia"/>
          <w:szCs w:val="21"/>
        </w:rPr>
        <w:t>年度经审计的财务报告，或</w:t>
      </w:r>
      <w:r>
        <w:rPr>
          <w:rFonts w:asciiTheme="minorEastAsia" w:hAnsiTheme="minorEastAsia" w:eastAsiaTheme="minorEastAsia"/>
          <w:szCs w:val="21"/>
        </w:rPr>
        <w:t>企业编制的会计报表</w:t>
      </w:r>
      <w:r>
        <w:rPr>
          <w:rFonts w:hint="eastAsia" w:asciiTheme="minorEastAsia" w:hAnsiTheme="minorEastAsia" w:eastAsiaTheme="minorEastAsia"/>
          <w:szCs w:val="21"/>
        </w:rPr>
        <w:t>，或比选响应截止时间前六个月内银行出具的资信证明）（复印件加盖公章）；</w:t>
      </w:r>
    </w:p>
    <w:p w14:paraId="1925673C">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（3）具有履行合同所必需的设备和专业技术能力（提供书面声明原件）；</w:t>
      </w:r>
    </w:p>
    <w:p w14:paraId="4D55577A">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有依法缴纳税收和社会保障资金的良好记录（提供参加本次比选活动前半年内至少一个月依法缴纳税收的凭据依法缴纳税收和社会保障资金的相关材料（提供相关主管部门证明或银行代扣证明的复印件，根据国家相关政策免缴或迟缴的需提供相关证明材料））（复印件加盖公章）；</w:t>
      </w:r>
    </w:p>
    <w:p w14:paraId="4F684FE8">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（5）参加比选活动前三年内，在经营活动中没有重大违法记录（提供书面声明原件）；</w:t>
      </w:r>
    </w:p>
    <w:p w14:paraId="2BC506D0">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（6）法律、行政法规规定的其他条件：无；</w:t>
      </w:r>
    </w:p>
    <w:p w14:paraId="49FBA68B">
      <w:pPr>
        <w:ind w:firstLine="422" w:firstLineChars="200"/>
        <w:rPr>
          <w:rFonts w:ascii="宋体" w:hAnsi="宋体"/>
          <w:szCs w:val="18"/>
        </w:rPr>
      </w:pPr>
      <w:r>
        <w:rPr>
          <w:rFonts w:ascii="宋体" w:hAnsi="宋体"/>
          <w:b/>
          <w:szCs w:val="21"/>
        </w:rPr>
        <w:t>3.2</w:t>
      </w:r>
      <w:r>
        <w:rPr>
          <w:rFonts w:hint="eastAsia" w:ascii="宋体" w:hAnsi="宋体"/>
          <w:b/>
          <w:szCs w:val="21"/>
        </w:rPr>
        <w:t>、本项目的特定资格要求：</w:t>
      </w:r>
    </w:p>
    <w:p w14:paraId="7C925569">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）响应产品如果属于医疗设备注册范畴的；供应商须根据响应产品的类别，提供《医疗器械经营企业许可证》或者《医疗器械经营备案凭证》（复印件）；</w:t>
      </w:r>
    </w:p>
    <w:p w14:paraId="549BF8F7">
      <w:pPr>
        <w:ind w:firstLine="420" w:firstLineChars="200"/>
        <w:rPr>
          <w:rFonts w:asciiTheme="minorEastAsia" w:hAnsiTheme="minorEastAsia" w:eastAsiaTheme="minorEastAsia"/>
          <w:szCs w:val="21"/>
        </w:rPr>
      </w:pPr>
      <w:r>
        <w:rPr>
          <w:rFonts w:hint="eastAsia" w:ascii="宋体" w:hAnsi="宋体"/>
          <w:szCs w:val="21"/>
        </w:rPr>
        <w:t>（</w:t>
      </w:r>
      <w:r>
        <w:rPr>
          <w:rFonts w:ascii="宋体" w:hAnsi="宋体"/>
          <w:szCs w:val="21"/>
        </w:rPr>
        <w:t>2</w:t>
      </w:r>
      <w:r>
        <w:rPr>
          <w:rFonts w:hint="eastAsia" w:ascii="宋体" w:hAnsi="宋体"/>
          <w:szCs w:val="21"/>
        </w:rPr>
        <w:t>）响应产品如果属于医疗设备注册范畴的；供应商须提供响应产品的《医疗器械注册证》（复印件）；</w:t>
      </w:r>
    </w:p>
    <w:p w14:paraId="48274BED">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）供应商须提供法定代表人授权书（原件），如果是法定代表人直接参与比选的可以不提供（但必须在营业执照后附法定代表人身份证复印件）；</w:t>
      </w:r>
    </w:p>
    <w:p w14:paraId="396E2040">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）未被“信用中国”网站（www.creditchina.gov.cn）列入失信被执行人、重大税收违法案件当事人名单（提供网页截图）。</w:t>
      </w:r>
    </w:p>
    <w:p w14:paraId="10C15DF5">
      <w:pPr>
        <w:ind w:firstLine="420" w:firstLineChars="200"/>
        <w:rPr>
          <w:rFonts w:ascii="宋体" w:hAnsi="宋体"/>
          <w:szCs w:val="21"/>
        </w:rPr>
      </w:pPr>
    </w:p>
    <w:p w14:paraId="06B64D17">
      <w:pPr>
        <w:ind w:firstLine="422" w:firstLineChars="200"/>
        <w:rPr>
          <w:rFonts w:ascii="宋体" w:hAnsi="宋体"/>
          <w:b/>
          <w:szCs w:val="21"/>
        </w:rPr>
      </w:pPr>
      <w:bookmarkStart w:id="5" w:name="_Toc35393792"/>
      <w:bookmarkStart w:id="6" w:name="_Toc35393623"/>
      <w:bookmarkStart w:id="7" w:name="_Toc28359081"/>
      <w:bookmarkStart w:id="8" w:name="_Toc28359004"/>
      <w:r>
        <w:rPr>
          <w:rFonts w:hint="eastAsia" w:ascii="宋体" w:hAnsi="宋体"/>
          <w:b/>
          <w:szCs w:val="21"/>
        </w:rPr>
        <w:t>四、</w:t>
      </w:r>
      <w:bookmarkEnd w:id="5"/>
      <w:bookmarkEnd w:id="6"/>
      <w:bookmarkEnd w:id="7"/>
      <w:bookmarkEnd w:id="8"/>
      <w:r>
        <w:rPr>
          <w:rFonts w:hint="eastAsia" w:ascii="宋体" w:hAnsi="宋体"/>
          <w:b/>
          <w:szCs w:val="21"/>
        </w:rPr>
        <w:t>竞争性比选文件发售信息（购买文件的方式）</w:t>
      </w:r>
    </w:p>
    <w:p w14:paraId="66C06842">
      <w:pPr>
        <w:ind w:firstLine="315" w:firstLineChars="15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）时间：</w:t>
      </w:r>
      <w:r>
        <w:rPr>
          <w:rFonts w:hint="eastAsia" w:ascii="宋体" w:hAnsi="宋体"/>
          <w:b/>
          <w:color w:val="FF0000"/>
          <w:szCs w:val="21"/>
          <w:u w:val="single"/>
        </w:rPr>
        <w:t>202</w:t>
      </w:r>
      <w:r>
        <w:rPr>
          <w:rFonts w:ascii="宋体" w:hAnsi="宋体"/>
          <w:b/>
          <w:color w:val="FF0000"/>
          <w:szCs w:val="21"/>
          <w:u w:val="single"/>
        </w:rPr>
        <w:t>4</w:t>
      </w:r>
      <w:r>
        <w:rPr>
          <w:rFonts w:hint="eastAsia" w:ascii="宋体" w:hAnsi="宋体"/>
          <w:b/>
          <w:color w:val="FF0000"/>
          <w:szCs w:val="21"/>
          <w:u w:val="single"/>
        </w:rPr>
        <w:t>年</w:t>
      </w:r>
      <w:r>
        <w:rPr>
          <w:rFonts w:ascii="宋体" w:hAnsi="宋体"/>
          <w:b/>
          <w:color w:val="FF0000"/>
          <w:szCs w:val="21"/>
          <w:u w:val="single"/>
        </w:rPr>
        <w:t>X</w:t>
      </w:r>
      <w:r>
        <w:rPr>
          <w:rFonts w:hint="eastAsia" w:ascii="宋体" w:hAnsi="宋体"/>
          <w:b/>
          <w:color w:val="FF0000"/>
          <w:szCs w:val="21"/>
          <w:u w:val="single"/>
        </w:rPr>
        <w:t>月</w:t>
      </w:r>
      <w:r>
        <w:rPr>
          <w:rFonts w:ascii="宋体" w:hAnsi="宋体"/>
          <w:b/>
          <w:color w:val="FF0000"/>
          <w:szCs w:val="21"/>
          <w:u w:val="single"/>
        </w:rPr>
        <w:t>X</w:t>
      </w:r>
      <w:r>
        <w:rPr>
          <w:rFonts w:hint="eastAsia" w:ascii="宋体" w:hAnsi="宋体"/>
          <w:b/>
          <w:color w:val="FF0000"/>
          <w:szCs w:val="21"/>
          <w:u w:val="single"/>
        </w:rPr>
        <w:t>日至202</w:t>
      </w:r>
      <w:r>
        <w:rPr>
          <w:rFonts w:ascii="宋体" w:hAnsi="宋体"/>
          <w:b/>
          <w:color w:val="FF0000"/>
          <w:szCs w:val="21"/>
          <w:u w:val="single"/>
        </w:rPr>
        <w:t>4</w:t>
      </w:r>
      <w:r>
        <w:rPr>
          <w:rFonts w:hint="eastAsia" w:ascii="宋体" w:hAnsi="宋体"/>
          <w:b/>
          <w:color w:val="FF0000"/>
          <w:szCs w:val="21"/>
          <w:u w:val="single"/>
        </w:rPr>
        <w:t>年</w:t>
      </w:r>
      <w:r>
        <w:rPr>
          <w:rFonts w:ascii="宋体" w:hAnsi="宋体"/>
          <w:b/>
          <w:color w:val="FF0000"/>
          <w:szCs w:val="21"/>
          <w:u w:val="single"/>
        </w:rPr>
        <w:t>X</w:t>
      </w:r>
      <w:r>
        <w:rPr>
          <w:rFonts w:hint="eastAsia" w:ascii="宋体" w:hAnsi="宋体"/>
          <w:b/>
          <w:color w:val="FF0000"/>
          <w:szCs w:val="21"/>
          <w:u w:val="single"/>
        </w:rPr>
        <w:t>月</w:t>
      </w:r>
      <w:r>
        <w:rPr>
          <w:rFonts w:ascii="宋体" w:hAnsi="宋体"/>
          <w:b/>
          <w:color w:val="FF0000"/>
          <w:szCs w:val="21"/>
          <w:u w:val="single"/>
        </w:rPr>
        <w:t>X</w:t>
      </w:r>
      <w:r>
        <w:rPr>
          <w:rFonts w:hint="eastAsia" w:ascii="宋体" w:hAnsi="宋体"/>
          <w:b/>
          <w:color w:val="FF0000"/>
          <w:szCs w:val="21"/>
          <w:u w:val="single"/>
        </w:rPr>
        <w:t>日，每天上午9:00至11:30，下午13:30至17:00（北京时间，法定节假日除外）</w:t>
      </w:r>
    </w:p>
    <w:p w14:paraId="4284FF00">
      <w:pPr>
        <w:ind w:firstLine="315" w:firstLineChars="150"/>
        <w:rPr>
          <w:rFonts w:ascii="宋体" w:hAnsi="宋体"/>
          <w:szCs w:val="21"/>
        </w:rPr>
      </w:pPr>
      <w:r>
        <w:rPr>
          <w:rFonts w:hint="eastAsia" w:ascii="宋体" w:hAnsi="宋体"/>
          <w:szCs w:val="21"/>
        </w:rPr>
        <w:t>（2）地点：南京市雨花台区软件大道21号舜天集团C座110室</w:t>
      </w:r>
    </w:p>
    <w:p w14:paraId="44A6D74B">
      <w:pPr>
        <w:ind w:firstLine="315" w:firstLineChars="150"/>
        <w:rPr>
          <w:rFonts w:ascii="宋体" w:hAnsi="宋体"/>
          <w:szCs w:val="21"/>
        </w:rPr>
      </w:pPr>
      <w:r>
        <w:rPr>
          <w:rFonts w:hint="eastAsia" w:ascii="宋体" w:hAnsi="宋体"/>
          <w:szCs w:val="21"/>
        </w:rPr>
        <w:t>（3）方式：请与采购代理机构联系竞争性比选文件购买事宜</w:t>
      </w:r>
    </w:p>
    <w:p w14:paraId="69CDDE2F">
      <w:pPr>
        <w:ind w:firstLine="315" w:firstLineChars="150"/>
        <w:rPr>
          <w:rFonts w:ascii="宋体" w:hAnsi="宋体"/>
          <w:szCs w:val="21"/>
        </w:rPr>
      </w:pPr>
      <w:r>
        <w:rPr>
          <w:rFonts w:hint="eastAsia" w:ascii="宋体" w:hAnsi="宋体"/>
          <w:szCs w:val="21"/>
        </w:rPr>
        <w:t>（4）售价：</w:t>
      </w:r>
      <w:r>
        <w:rPr>
          <w:rFonts w:ascii="宋体" w:hAnsi="宋体"/>
          <w:b/>
          <w:color w:val="FF0000"/>
          <w:szCs w:val="21"/>
          <w:u w:val="single"/>
        </w:rPr>
        <w:t>500</w:t>
      </w:r>
      <w:r>
        <w:rPr>
          <w:rFonts w:hint="eastAsia" w:ascii="宋体" w:hAnsi="宋体"/>
          <w:b/>
          <w:color w:val="FF0000"/>
          <w:szCs w:val="21"/>
          <w:u w:val="single"/>
        </w:rPr>
        <w:t>元人民币/每套</w:t>
      </w:r>
      <w:r>
        <w:rPr>
          <w:rFonts w:hint="eastAsia" w:ascii="宋体" w:hAnsi="宋体"/>
          <w:szCs w:val="21"/>
        </w:rPr>
        <w:t>，以汇款方式购买竞争性比选文件，须供应商以公对公形式办理汇款，并注明项目编号及包号。（我司将根据汇款凭证、邮寄及邮箱地址发送文本文件和电子文件）竞争性比选文件售后不退。</w:t>
      </w:r>
    </w:p>
    <w:p w14:paraId="5561D77F">
      <w:pPr>
        <w:ind w:firstLine="315" w:firstLineChars="150"/>
        <w:rPr>
          <w:rFonts w:ascii="宋体" w:hAnsi="宋体"/>
          <w:szCs w:val="21"/>
        </w:rPr>
      </w:pPr>
      <w:r>
        <w:rPr>
          <w:rFonts w:hint="eastAsia" w:ascii="宋体" w:hAnsi="宋体"/>
          <w:szCs w:val="21"/>
        </w:rPr>
        <w:t>（5）联系人：李雪，联系电话：025-52875928，邮箱：lixue@sumex.com.cn</w:t>
      </w:r>
    </w:p>
    <w:p w14:paraId="01FF5C9A">
      <w:pPr>
        <w:ind w:firstLine="315" w:firstLineChars="150"/>
        <w:rPr>
          <w:rFonts w:ascii="宋体" w:hAnsi="宋体"/>
          <w:szCs w:val="21"/>
        </w:rPr>
      </w:pPr>
      <w:r>
        <w:rPr>
          <w:rFonts w:hint="eastAsia" w:ascii="宋体" w:hAnsi="宋体"/>
          <w:szCs w:val="21"/>
        </w:rPr>
        <w:t>（6）购买竞争性比选文件汇款地址：</w:t>
      </w:r>
    </w:p>
    <w:p w14:paraId="45762F8F">
      <w:pPr>
        <w:ind w:firstLine="840" w:firstLineChars="400"/>
        <w:rPr>
          <w:rFonts w:ascii="宋体" w:hAnsi="宋体"/>
          <w:szCs w:val="21"/>
        </w:rPr>
      </w:pPr>
      <w:r>
        <w:rPr>
          <w:rFonts w:hint="eastAsia" w:ascii="宋体" w:hAnsi="宋体"/>
          <w:szCs w:val="21"/>
        </w:rPr>
        <w:t>开户名：江苏舜天高科有限责任公司</w:t>
      </w:r>
    </w:p>
    <w:p w14:paraId="4B496965">
      <w:pPr>
        <w:ind w:firstLine="840" w:firstLineChars="400"/>
        <w:rPr>
          <w:rFonts w:ascii="宋体" w:hAnsi="宋体"/>
          <w:szCs w:val="21"/>
        </w:rPr>
      </w:pPr>
      <w:r>
        <w:rPr>
          <w:rFonts w:hint="eastAsia" w:ascii="宋体" w:hAnsi="宋体"/>
          <w:szCs w:val="21"/>
        </w:rPr>
        <w:t>开户行：</w:t>
      </w:r>
      <w:r>
        <w:rPr>
          <w:rFonts w:hint="eastAsia" w:ascii="宋体" w:hAnsi="宋体"/>
          <w:szCs w:val="21"/>
          <w:shd w:val="clear" w:color="auto" w:fill="FFFFFF"/>
        </w:rPr>
        <w:t>工商银行南京白下支行</w:t>
      </w:r>
    </w:p>
    <w:p w14:paraId="405DE430">
      <w:pPr>
        <w:ind w:firstLine="840" w:firstLineChars="400"/>
        <w:rPr>
          <w:rFonts w:ascii="宋体" w:hAnsi="宋体"/>
          <w:i/>
          <w:szCs w:val="21"/>
          <w:u w:val="single"/>
        </w:rPr>
      </w:pPr>
      <w:r>
        <w:rPr>
          <w:rFonts w:hint="eastAsia" w:ascii="宋体" w:hAnsi="宋体"/>
          <w:szCs w:val="21"/>
        </w:rPr>
        <w:t>账  号：4301013119100888895</w:t>
      </w:r>
    </w:p>
    <w:p w14:paraId="06F870D8">
      <w:pPr>
        <w:ind w:firstLine="420" w:firstLineChars="200"/>
        <w:rPr>
          <w:rFonts w:ascii="宋体" w:hAnsi="宋体"/>
          <w:szCs w:val="21"/>
        </w:rPr>
      </w:pPr>
    </w:p>
    <w:p w14:paraId="4E5EC112">
      <w:pPr>
        <w:ind w:firstLine="413" w:firstLineChars="196"/>
        <w:rPr>
          <w:rFonts w:ascii="宋体" w:hAnsi="宋体"/>
          <w:b/>
          <w:szCs w:val="21"/>
        </w:rPr>
      </w:pPr>
      <w:r>
        <w:rPr>
          <w:rFonts w:hint="eastAsia" w:ascii="宋体" w:hAnsi="宋体"/>
          <w:b/>
          <w:szCs w:val="21"/>
        </w:rPr>
        <w:t>五、公告期限</w:t>
      </w:r>
    </w:p>
    <w:p w14:paraId="326AFC94">
      <w:pPr>
        <w:ind w:firstLine="840" w:firstLineChars="400"/>
        <w:rPr>
          <w:rFonts w:ascii="宋体" w:hAnsi="宋体"/>
          <w:szCs w:val="21"/>
        </w:rPr>
      </w:pPr>
      <w:r>
        <w:rPr>
          <w:rFonts w:hint="eastAsia" w:ascii="宋体" w:hAnsi="宋体"/>
          <w:szCs w:val="21"/>
        </w:rPr>
        <w:t>自本公告发布之日起</w:t>
      </w:r>
      <w:r>
        <w:rPr>
          <w:rFonts w:ascii="宋体" w:hAnsi="宋体"/>
          <w:szCs w:val="21"/>
        </w:rPr>
        <w:t>3</w:t>
      </w:r>
      <w:r>
        <w:rPr>
          <w:rFonts w:hint="eastAsia" w:ascii="宋体" w:hAnsi="宋体" w:cs="宋体"/>
          <w:kern w:val="0"/>
          <w:szCs w:val="21"/>
        </w:rPr>
        <w:t>个工作日</w:t>
      </w:r>
      <w:r>
        <w:rPr>
          <w:rFonts w:hint="eastAsia" w:ascii="宋体" w:hAnsi="宋体"/>
          <w:szCs w:val="21"/>
        </w:rPr>
        <w:t>。</w:t>
      </w:r>
    </w:p>
    <w:p w14:paraId="43A86F04">
      <w:pPr>
        <w:ind w:firstLine="420" w:firstLineChars="200"/>
        <w:rPr>
          <w:rFonts w:ascii="宋体" w:hAnsi="宋体"/>
          <w:szCs w:val="21"/>
        </w:rPr>
      </w:pPr>
    </w:p>
    <w:p w14:paraId="6C3A77E8">
      <w:pPr>
        <w:ind w:firstLine="413" w:firstLineChars="196"/>
        <w:rPr>
          <w:rFonts w:ascii="宋体" w:hAnsi="宋体"/>
          <w:szCs w:val="21"/>
        </w:rPr>
      </w:pPr>
      <w:r>
        <w:rPr>
          <w:rFonts w:hint="eastAsia" w:ascii="宋体" w:hAnsi="宋体"/>
          <w:b/>
          <w:szCs w:val="21"/>
        </w:rPr>
        <w:t>六、比选响应文件接收截止时间、地点</w:t>
      </w:r>
    </w:p>
    <w:p w14:paraId="51D84D3B">
      <w:pPr>
        <w:ind w:firstLine="840" w:firstLineChars="400"/>
        <w:rPr>
          <w:rFonts w:ascii="宋体" w:hAnsi="宋体"/>
          <w:color w:val="FF0000"/>
          <w:szCs w:val="21"/>
        </w:rPr>
      </w:pPr>
      <w:r>
        <w:rPr>
          <w:rFonts w:hint="eastAsia" w:ascii="宋体" w:hAnsi="宋体"/>
          <w:szCs w:val="21"/>
        </w:rPr>
        <w:t>比选响应文件接收截止时间：</w:t>
      </w:r>
      <w:r>
        <w:rPr>
          <w:rFonts w:hint="eastAsia" w:ascii="宋体" w:hAnsi="宋体"/>
          <w:b/>
          <w:color w:val="FF0000"/>
          <w:szCs w:val="21"/>
          <w:u w:val="single"/>
        </w:rPr>
        <w:t>202</w:t>
      </w:r>
      <w:r>
        <w:rPr>
          <w:rFonts w:ascii="宋体" w:hAnsi="宋体"/>
          <w:b/>
          <w:color w:val="FF0000"/>
          <w:szCs w:val="21"/>
          <w:u w:val="single"/>
        </w:rPr>
        <w:t>4</w:t>
      </w:r>
      <w:r>
        <w:rPr>
          <w:rFonts w:hint="eastAsia" w:ascii="宋体" w:hAnsi="宋体"/>
          <w:b/>
          <w:color w:val="FF0000"/>
          <w:szCs w:val="21"/>
          <w:u w:val="single"/>
        </w:rPr>
        <w:t>年</w:t>
      </w:r>
      <w:r>
        <w:rPr>
          <w:rFonts w:ascii="宋体" w:hAnsi="宋体"/>
          <w:b/>
          <w:color w:val="FF0000"/>
          <w:szCs w:val="21"/>
          <w:u w:val="single"/>
        </w:rPr>
        <w:t>X</w:t>
      </w:r>
      <w:r>
        <w:rPr>
          <w:rFonts w:hint="eastAsia" w:ascii="宋体" w:hAnsi="宋体"/>
          <w:b/>
          <w:color w:val="FF0000"/>
          <w:szCs w:val="21"/>
          <w:u w:val="single"/>
        </w:rPr>
        <w:t>月</w:t>
      </w:r>
      <w:r>
        <w:rPr>
          <w:rFonts w:ascii="宋体" w:hAnsi="宋体"/>
          <w:b/>
          <w:color w:val="FF0000"/>
          <w:szCs w:val="21"/>
          <w:u w:val="single"/>
        </w:rPr>
        <w:t>X</w:t>
      </w:r>
      <w:r>
        <w:rPr>
          <w:rFonts w:hint="eastAsia" w:ascii="宋体" w:hAnsi="宋体"/>
          <w:b/>
          <w:color w:val="FF0000"/>
          <w:szCs w:val="21"/>
          <w:u w:val="single"/>
        </w:rPr>
        <w:t>日</w:t>
      </w:r>
      <w:r>
        <w:rPr>
          <w:rFonts w:hint="eastAsia" w:ascii="宋体" w:hAnsi="宋体"/>
          <w:b/>
          <w:color w:val="FF0000"/>
          <w:u w:val="single"/>
        </w:rPr>
        <w:t>北京时间</w:t>
      </w:r>
      <w:r>
        <w:rPr>
          <w:rFonts w:ascii="宋体" w:hAnsi="宋体"/>
          <w:b/>
          <w:color w:val="FF0000"/>
          <w:szCs w:val="21"/>
          <w:u w:val="single"/>
        </w:rPr>
        <w:t>X</w:t>
      </w:r>
      <w:r>
        <w:rPr>
          <w:rFonts w:hint="eastAsia" w:ascii="宋体" w:hAnsi="宋体"/>
          <w:b/>
          <w:color w:val="FF0000"/>
          <w:szCs w:val="21"/>
          <w:u w:val="single"/>
        </w:rPr>
        <w:t>点</w:t>
      </w:r>
      <w:r>
        <w:rPr>
          <w:rFonts w:ascii="宋体" w:hAnsi="宋体"/>
          <w:b/>
          <w:color w:val="FF0000"/>
          <w:szCs w:val="21"/>
          <w:u w:val="single"/>
        </w:rPr>
        <w:t>00</w:t>
      </w:r>
      <w:r>
        <w:rPr>
          <w:rFonts w:hint="eastAsia" w:ascii="宋体" w:hAnsi="宋体"/>
          <w:b/>
          <w:color w:val="FF0000"/>
          <w:szCs w:val="21"/>
          <w:u w:val="single"/>
        </w:rPr>
        <w:t>分</w:t>
      </w:r>
    </w:p>
    <w:p w14:paraId="239862DC">
      <w:pPr>
        <w:ind w:firstLine="840" w:firstLineChars="400"/>
        <w:rPr>
          <w:rFonts w:ascii="宋体" w:hAnsi="宋体"/>
          <w:szCs w:val="21"/>
        </w:rPr>
      </w:pPr>
      <w:r>
        <w:rPr>
          <w:rFonts w:hint="eastAsia" w:ascii="宋体" w:hAnsi="宋体"/>
          <w:bCs/>
          <w:szCs w:val="21"/>
        </w:rPr>
        <w:t>比选响应文件接收地点：</w:t>
      </w:r>
      <w:r>
        <w:rPr>
          <w:rFonts w:hint="eastAsia" w:ascii="宋体" w:hAnsi="宋体"/>
          <w:u w:val="single"/>
        </w:rPr>
        <w:t>南京市雨花台区软件大道21号舜天集团C座1楼105（开标室）</w:t>
      </w:r>
    </w:p>
    <w:p w14:paraId="76AE616B">
      <w:pPr>
        <w:ind w:firstLine="840" w:firstLineChars="400"/>
        <w:rPr>
          <w:rFonts w:ascii="宋体" w:hAnsi="宋体"/>
          <w:szCs w:val="21"/>
        </w:rPr>
      </w:pPr>
      <w:r>
        <w:rPr>
          <w:rFonts w:hint="eastAsia" w:ascii="宋体" w:hAnsi="宋体"/>
          <w:bCs/>
          <w:szCs w:val="21"/>
        </w:rPr>
        <w:t>比选响应文件接收人：</w:t>
      </w:r>
      <w:r>
        <w:rPr>
          <w:rFonts w:hint="eastAsia" w:ascii="宋体" w:hAnsi="宋体"/>
          <w:szCs w:val="21"/>
        </w:rPr>
        <w:t>采购代理机构</w:t>
      </w:r>
    </w:p>
    <w:p w14:paraId="2B2E2DAC">
      <w:pPr>
        <w:ind w:firstLine="420"/>
        <w:rPr>
          <w:rFonts w:ascii="宋体" w:hAnsi="宋体"/>
          <w:b/>
          <w:szCs w:val="21"/>
        </w:rPr>
      </w:pPr>
    </w:p>
    <w:p w14:paraId="4F799A77">
      <w:pPr>
        <w:ind w:firstLine="420"/>
        <w:rPr>
          <w:rFonts w:ascii="宋体" w:hAnsi="宋体"/>
          <w:b/>
          <w:szCs w:val="21"/>
        </w:rPr>
      </w:pPr>
      <w:r>
        <w:rPr>
          <w:rFonts w:hint="eastAsia" w:ascii="宋体" w:hAnsi="宋体"/>
          <w:b/>
          <w:szCs w:val="21"/>
        </w:rPr>
        <w:t>七、竞争性比选时间及地点</w:t>
      </w:r>
    </w:p>
    <w:p w14:paraId="6192FE72">
      <w:pPr>
        <w:ind w:firstLine="840" w:firstLineChars="400"/>
        <w:rPr>
          <w:rFonts w:ascii="宋体" w:hAnsi="宋体"/>
          <w:color w:val="FF0000"/>
          <w:szCs w:val="21"/>
        </w:rPr>
      </w:pPr>
      <w:r>
        <w:rPr>
          <w:rFonts w:hint="eastAsia" w:ascii="宋体" w:hAnsi="宋体"/>
          <w:szCs w:val="21"/>
        </w:rPr>
        <w:t>比选时间：</w:t>
      </w:r>
      <w:r>
        <w:rPr>
          <w:rFonts w:hint="eastAsia" w:ascii="宋体" w:hAnsi="宋体"/>
          <w:b/>
          <w:color w:val="FF0000"/>
          <w:szCs w:val="21"/>
          <w:u w:val="single"/>
        </w:rPr>
        <w:t>202</w:t>
      </w:r>
      <w:r>
        <w:rPr>
          <w:rFonts w:ascii="宋体" w:hAnsi="宋体"/>
          <w:b/>
          <w:color w:val="FF0000"/>
          <w:szCs w:val="21"/>
          <w:u w:val="single"/>
        </w:rPr>
        <w:t>4</w:t>
      </w:r>
      <w:r>
        <w:rPr>
          <w:rFonts w:hint="eastAsia" w:ascii="宋体" w:hAnsi="宋体"/>
          <w:b/>
          <w:color w:val="FF0000"/>
          <w:szCs w:val="21"/>
          <w:u w:val="single"/>
        </w:rPr>
        <w:t>年</w:t>
      </w:r>
      <w:r>
        <w:rPr>
          <w:rFonts w:ascii="宋体" w:hAnsi="宋体"/>
          <w:b/>
          <w:color w:val="FF0000"/>
          <w:szCs w:val="21"/>
          <w:u w:val="single"/>
        </w:rPr>
        <w:t>X</w:t>
      </w:r>
      <w:r>
        <w:rPr>
          <w:rFonts w:hint="eastAsia" w:ascii="宋体" w:hAnsi="宋体"/>
          <w:b/>
          <w:color w:val="FF0000"/>
          <w:szCs w:val="21"/>
          <w:u w:val="single"/>
        </w:rPr>
        <w:t>月</w:t>
      </w:r>
      <w:r>
        <w:rPr>
          <w:rFonts w:ascii="宋体" w:hAnsi="宋体"/>
          <w:b/>
          <w:color w:val="FF0000"/>
          <w:szCs w:val="21"/>
          <w:u w:val="single"/>
        </w:rPr>
        <w:t>X</w:t>
      </w:r>
      <w:r>
        <w:rPr>
          <w:rFonts w:hint="eastAsia" w:ascii="宋体" w:hAnsi="宋体"/>
          <w:b/>
          <w:color w:val="FF0000"/>
          <w:szCs w:val="21"/>
          <w:u w:val="single"/>
        </w:rPr>
        <w:t>日</w:t>
      </w:r>
      <w:r>
        <w:rPr>
          <w:rFonts w:hint="eastAsia" w:ascii="宋体" w:hAnsi="宋体"/>
          <w:b/>
          <w:color w:val="FF0000"/>
          <w:u w:val="single"/>
        </w:rPr>
        <w:t>北京时间</w:t>
      </w:r>
      <w:r>
        <w:rPr>
          <w:rFonts w:ascii="宋体" w:hAnsi="宋体"/>
          <w:b/>
          <w:color w:val="FF0000"/>
          <w:szCs w:val="21"/>
          <w:u w:val="single"/>
        </w:rPr>
        <w:t>X</w:t>
      </w:r>
      <w:r>
        <w:rPr>
          <w:rFonts w:hint="eastAsia" w:ascii="宋体" w:hAnsi="宋体"/>
          <w:b/>
          <w:color w:val="FF0000"/>
          <w:szCs w:val="21"/>
          <w:u w:val="single"/>
        </w:rPr>
        <w:t>点</w:t>
      </w:r>
      <w:r>
        <w:rPr>
          <w:rFonts w:ascii="宋体" w:hAnsi="宋体"/>
          <w:b/>
          <w:color w:val="FF0000"/>
          <w:szCs w:val="21"/>
          <w:u w:val="single"/>
        </w:rPr>
        <w:t>00</w:t>
      </w:r>
      <w:r>
        <w:rPr>
          <w:rFonts w:hint="eastAsia" w:ascii="宋体" w:hAnsi="宋体"/>
          <w:b/>
          <w:color w:val="FF0000"/>
          <w:szCs w:val="21"/>
          <w:u w:val="single"/>
        </w:rPr>
        <w:t>分</w:t>
      </w:r>
    </w:p>
    <w:p w14:paraId="04598C1C">
      <w:pPr>
        <w:ind w:firstLine="840" w:firstLineChars="400"/>
        <w:rPr>
          <w:rFonts w:ascii="宋体" w:hAnsi="宋体"/>
          <w:szCs w:val="21"/>
          <w:u w:val="single"/>
        </w:rPr>
      </w:pPr>
      <w:r>
        <w:rPr>
          <w:rFonts w:hint="eastAsia" w:ascii="宋体" w:hAnsi="宋体"/>
          <w:szCs w:val="21"/>
        </w:rPr>
        <w:t>比选地点：</w:t>
      </w:r>
      <w:r>
        <w:rPr>
          <w:rFonts w:hint="eastAsia" w:ascii="宋体" w:hAnsi="宋体"/>
          <w:u w:val="single"/>
        </w:rPr>
        <w:t>南京市雨花台区软件大道21号舜天集团C座1楼105（开标室）</w:t>
      </w:r>
    </w:p>
    <w:p w14:paraId="2963EAB8">
      <w:pPr>
        <w:ind w:firstLine="840" w:firstLineChars="400"/>
        <w:rPr>
          <w:rFonts w:ascii="宋体" w:hAnsi="宋体"/>
          <w:u w:val="single"/>
        </w:rPr>
      </w:pPr>
      <w:r>
        <w:rPr>
          <w:rFonts w:hint="eastAsia" w:ascii="宋体" w:hAnsi="宋体"/>
          <w:szCs w:val="21"/>
        </w:rPr>
        <w:t>评审地点：</w:t>
      </w:r>
      <w:r>
        <w:rPr>
          <w:rFonts w:hint="eastAsia" w:ascii="宋体" w:hAnsi="宋体"/>
          <w:u w:val="single"/>
        </w:rPr>
        <w:t>南京市雨花台区软件大道21号舜天集团C座1楼（评标室）</w:t>
      </w:r>
    </w:p>
    <w:p w14:paraId="50913449">
      <w:pPr>
        <w:ind w:firstLine="843" w:firstLineChars="400"/>
        <w:rPr>
          <w:rFonts w:ascii="宋体" w:hAnsi="宋体"/>
          <w:b/>
          <w:szCs w:val="21"/>
        </w:rPr>
      </w:pPr>
    </w:p>
    <w:p w14:paraId="17A8B254">
      <w:pPr>
        <w:ind w:firstLine="422" w:firstLineChars="200"/>
        <w:rPr>
          <w:rFonts w:ascii="宋体" w:hAnsi="宋体"/>
          <w:b/>
          <w:szCs w:val="21"/>
        </w:rPr>
      </w:pPr>
      <w:r>
        <w:rPr>
          <w:rFonts w:hint="eastAsia" w:ascii="宋体" w:hAnsi="宋体"/>
          <w:b/>
          <w:szCs w:val="21"/>
        </w:rPr>
        <w:t>八、本次项目联系事项：</w:t>
      </w:r>
    </w:p>
    <w:p w14:paraId="2C02D90E">
      <w:pPr>
        <w:ind w:firstLine="843" w:firstLineChars="400"/>
        <w:rPr>
          <w:rFonts w:ascii="宋体" w:hAnsi="宋体"/>
          <w:b/>
          <w:szCs w:val="21"/>
        </w:rPr>
      </w:pPr>
      <w:r>
        <w:rPr>
          <w:rFonts w:hint="eastAsia" w:ascii="宋体" w:hAnsi="宋体"/>
          <w:b/>
          <w:szCs w:val="21"/>
        </w:rPr>
        <w:t>采 购 人：仪征市中医院</w:t>
      </w:r>
    </w:p>
    <w:p w14:paraId="75426F99">
      <w:pPr>
        <w:ind w:firstLine="840" w:firstLineChars="400"/>
        <w:rPr>
          <w:rFonts w:ascii="宋体" w:hAnsi="宋体"/>
          <w:szCs w:val="21"/>
        </w:rPr>
      </w:pPr>
      <w:r>
        <w:rPr>
          <w:rFonts w:hint="eastAsia" w:ascii="宋体" w:hAnsi="宋体"/>
          <w:szCs w:val="21"/>
        </w:rPr>
        <w:t>联系地址：仪征市沿山河路899号</w:t>
      </w:r>
    </w:p>
    <w:p w14:paraId="0A11CEB7">
      <w:pPr>
        <w:ind w:firstLine="840" w:firstLineChars="400"/>
        <w:rPr>
          <w:rFonts w:ascii="宋体" w:hAnsi="宋体"/>
          <w:szCs w:val="21"/>
        </w:rPr>
      </w:pPr>
      <w:r>
        <w:rPr>
          <w:rFonts w:hint="eastAsia" w:ascii="宋体" w:hAnsi="宋体"/>
          <w:szCs w:val="21"/>
        </w:rPr>
        <w:t>联 系 人：王鹏洲</w:t>
      </w:r>
    </w:p>
    <w:p w14:paraId="4F48E017">
      <w:pPr>
        <w:ind w:firstLine="840" w:firstLineChars="400"/>
        <w:rPr>
          <w:rFonts w:ascii="宋体" w:hAnsi="宋体"/>
          <w:szCs w:val="21"/>
        </w:rPr>
      </w:pPr>
      <w:r>
        <w:rPr>
          <w:rFonts w:hint="eastAsia" w:ascii="宋体" w:hAnsi="宋体"/>
          <w:szCs w:val="21"/>
        </w:rPr>
        <w:t>联系电话：</w:t>
      </w:r>
      <w:r>
        <w:rPr>
          <w:rFonts w:ascii="宋体" w:hAnsi="宋体"/>
          <w:szCs w:val="21"/>
        </w:rPr>
        <w:t>0514-80856242</w:t>
      </w:r>
    </w:p>
    <w:p w14:paraId="7AD9EC3A">
      <w:pPr>
        <w:ind w:firstLine="422" w:firstLineChars="200"/>
        <w:rPr>
          <w:rFonts w:ascii="宋体" w:hAnsi="宋体"/>
          <w:b/>
          <w:szCs w:val="21"/>
        </w:rPr>
      </w:pPr>
    </w:p>
    <w:p w14:paraId="113FDD41">
      <w:pPr>
        <w:ind w:firstLine="843" w:firstLineChars="400"/>
        <w:rPr>
          <w:rFonts w:ascii="宋体" w:hAnsi="宋体"/>
          <w:b/>
          <w:szCs w:val="21"/>
        </w:rPr>
      </w:pPr>
      <w:r>
        <w:rPr>
          <w:rFonts w:hint="eastAsia" w:ascii="宋体" w:hAnsi="宋体"/>
          <w:b/>
          <w:szCs w:val="21"/>
        </w:rPr>
        <w:t>采购代理机构：江苏舜天高科有限责任公司</w:t>
      </w:r>
    </w:p>
    <w:p w14:paraId="1BA5328A">
      <w:pPr>
        <w:ind w:firstLine="840" w:firstLineChars="400"/>
        <w:rPr>
          <w:rFonts w:ascii="宋体" w:hAnsi="宋体"/>
          <w:szCs w:val="21"/>
        </w:rPr>
      </w:pPr>
      <w:r>
        <w:rPr>
          <w:rFonts w:hint="eastAsia" w:ascii="宋体" w:hAnsi="宋体"/>
          <w:szCs w:val="21"/>
        </w:rPr>
        <w:t>联系地址：南京市雨花台区软件大道21号舜天集团C座</w:t>
      </w:r>
      <w:r>
        <w:rPr>
          <w:rFonts w:ascii="宋体" w:hAnsi="宋体"/>
          <w:szCs w:val="21"/>
        </w:rPr>
        <w:t>110</w:t>
      </w:r>
      <w:r>
        <w:rPr>
          <w:rFonts w:hint="eastAsia" w:ascii="宋体" w:hAnsi="宋体"/>
          <w:szCs w:val="21"/>
        </w:rPr>
        <w:t>室</w:t>
      </w:r>
    </w:p>
    <w:p w14:paraId="33ECAA8D">
      <w:pPr>
        <w:ind w:firstLine="840" w:firstLineChars="400"/>
        <w:rPr>
          <w:rFonts w:ascii="宋体" w:hAnsi="宋体"/>
          <w:szCs w:val="21"/>
        </w:rPr>
      </w:pPr>
      <w:r>
        <w:rPr>
          <w:rFonts w:hint="eastAsia" w:ascii="宋体" w:hAnsi="宋体"/>
          <w:szCs w:val="21"/>
        </w:rPr>
        <w:t>联 系 人：马文婷（商务）、祝东昊（标务）、李雪（标务助理）</w:t>
      </w:r>
    </w:p>
    <w:p w14:paraId="54E419E1">
      <w:pPr>
        <w:ind w:firstLine="840" w:firstLineChars="400"/>
        <w:rPr>
          <w:rFonts w:ascii="宋体" w:hAnsi="宋体"/>
          <w:szCs w:val="21"/>
        </w:rPr>
      </w:pPr>
      <w:r>
        <w:rPr>
          <w:rFonts w:hint="eastAsia" w:ascii="宋体" w:hAnsi="宋体"/>
          <w:szCs w:val="21"/>
        </w:rPr>
        <w:t>联系电话：025-5287</w:t>
      </w:r>
      <w:r>
        <w:rPr>
          <w:rFonts w:ascii="宋体" w:hAnsi="宋体"/>
          <w:szCs w:val="21"/>
        </w:rPr>
        <w:t>6426</w:t>
      </w:r>
      <w:r>
        <w:rPr>
          <w:rFonts w:hint="eastAsia" w:ascii="宋体" w:hAnsi="宋体"/>
          <w:szCs w:val="21"/>
        </w:rPr>
        <w:t>、52875724、52875928</w:t>
      </w:r>
    </w:p>
    <w:p w14:paraId="2A65CEBD">
      <w:pPr>
        <w:ind w:firstLine="840" w:firstLineChars="400"/>
        <w:rPr>
          <w:rFonts w:ascii="宋体" w:hAnsi="宋体"/>
          <w:szCs w:val="21"/>
        </w:rPr>
      </w:pPr>
      <w:r>
        <w:rPr>
          <w:rFonts w:hint="eastAsia" w:ascii="宋体" w:hAnsi="宋体"/>
          <w:szCs w:val="21"/>
        </w:rPr>
        <w:t>邮政编码：210012</w:t>
      </w:r>
    </w:p>
    <w:p w14:paraId="459B4A66">
      <w:pPr>
        <w:ind w:firstLine="420" w:firstLineChars="200"/>
        <w:rPr>
          <w:rFonts w:ascii="宋体" w:hAnsi="宋体"/>
          <w:szCs w:val="21"/>
        </w:rPr>
      </w:pPr>
    </w:p>
    <w:p w14:paraId="12F9E228">
      <w:pPr>
        <w:ind w:firstLine="843" w:firstLineChars="400"/>
        <w:rPr>
          <w:rFonts w:ascii="宋体" w:hAnsi="宋体" w:cs="宋体"/>
          <w:b/>
          <w:bCs/>
          <w:szCs w:val="21"/>
        </w:rPr>
      </w:pPr>
      <w:r>
        <w:rPr>
          <w:rFonts w:hint="eastAsia" w:ascii="宋体" w:hAnsi="宋体" w:cs="宋体"/>
          <w:b/>
          <w:bCs/>
          <w:szCs w:val="21"/>
        </w:rPr>
        <w:t>项目联系</w:t>
      </w:r>
      <w:r>
        <w:rPr>
          <w:rFonts w:ascii="宋体" w:hAnsi="宋体" w:cs="宋体"/>
          <w:b/>
          <w:bCs/>
          <w:szCs w:val="21"/>
        </w:rPr>
        <w:t>方式</w:t>
      </w:r>
    </w:p>
    <w:p w14:paraId="0C94E600">
      <w:pPr>
        <w:ind w:firstLine="840" w:firstLineChars="400"/>
        <w:rPr>
          <w:rFonts w:ascii="宋体" w:hAnsi="宋体"/>
          <w:szCs w:val="21"/>
        </w:rPr>
      </w:pPr>
      <w:r>
        <w:rPr>
          <w:rFonts w:hint="eastAsia" w:ascii="宋体" w:hAnsi="宋体"/>
          <w:szCs w:val="21"/>
        </w:rPr>
        <w:t>项目联系人：吴冬晓</w:t>
      </w:r>
    </w:p>
    <w:p w14:paraId="6AC8BB00">
      <w:pPr>
        <w:ind w:firstLine="840" w:firstLineChars="400"/>
        <w:rPr>
          <w:rFonts w:ascii="宋体" w:hAnsi="宋体"/>
          <w:szCs w:val="21"/>
        </w:rPr>
      </w:pPr>
      <w:r>
        <w:rPr>
          <w:rFonts w:hint="eastAsia" w:ascii="宋体" w:hAnsi="宋体"/>
          <w:szCs w:val="21"/>
        </w:rPr>
        <w:t>电  话：</w:t>
      </w:r>
      <w:r>
        <w:rPr>
          <w:rFonts w:ascii="宋体" w:hAnsi="宋体"/>
          <w:szCs w:val="21"/>
        </w:rPr>
        <w:t>025-52874082</w:t>
      </w:r>
    </w:p>
    <w:p w14:paraId="637ED4E2">
      <w:pPr>
        <w:rPr>
          <w:rFonts w:ascii="宋体" w:hAnsi="宋体" w:cs="宋体"/>
          <w:bCs/>
          <w:szCs w:val="21"/>
        </w:rPr>
      </w:pPr>
    </w:p>
    <w:p w14:paraId="6ABE54D3">
      <w:pPr>
        <w:ind w:firstLine="422" w:firstLineChars="200"/>
        <w:rPr>
          <w:rFonts w:ascii="宋体" w:hAnsi="宋体"/>
          <w:szCs w:val="21"/>
        </w:rPr>
      </w:pPr>
      <w:r>
        <w:rPr>
          <w:rFonts w:hint="eastAsia" w:ascii="宋体" w:hAnsi="宋体"/>
          <w:b/>
          <w:szCs w:val="21"/>
        </w:rPr>
        <w:t>九、其他补充事宜</w:t>
      </w:r>
    </w:p>
    <w:p w14:paraId="2C9951D3">
      <w:pPr>
        <w:ind w:firstLine="420" w:firstLineChars="200"/>
        <w:rPr>
          <w:rFonts w:ascii="宋体" w:hAnsi="宋体"/>
          <w:szCs w:val="21"/>
        </w:rPr>
      </w:pPr>
      <w:r>
        <w:rPr>
          <w:rFonts w:hint="eastAsia" w:ascii="宋体" w:hAnsi="宋体"/>
          <w:szCs w:val="21"/>
        </w:rPr>
        <w:t>（1）从采购代理机构处合法获得竞争性比选文件的供应商方可参与本项目比选响应,未购买竞争性比选文件的潜在供应商不得参与比选响应。</w:t>
      </w:r>
    </w:p>
    <w:p w14:paraId="74E11C34">
      <w:pPr>
        <w:ind w:firstLine="420" w:firstLineChars="200"/>
        <w:rPr>
          <w:rFonts w:ascii="宋体" w:hAnsi="宋体"/>
          <w:szCs w:val="21"/>
        </w:rPr>
      </w:pPr>
      <w:r>
        <w:rPr>
          <w:rFonts w:hint="eastAsia" w:ascii="宋体" w:hAnsi="宋体"/>
          <w:szCs w:val="21"/>
        </w:rPr>
        <w:t>（2）本项目为</w:t>
      </w:r>
      <w:r>
        <w:rPr>
          <w:rFonts w:hint="eastAsia" w:ascii="宋体" w:hAnsi="宋体"/>
          <w:b/>
          <w:bCs/>
          <w:i/>
          <w:iCs/>
          <w:szCs w:val="21"/>
          <w:u w:val="single"/>
        </w:rPr>
        <w:t>非政府采购</w:t>
      </w:r>
      <w:r>
        <w:rPr>
          <w:rFonts w:hint="eastAsia" w:ascii="宋体" w:hAnsi="宋体"/>
          <w:szCs w:val="21"/>
        </w:rPr>
        <w:t>项目</w:t>
      </w:r>
    </w:p>
    <w:p w14:paraId="03C17FE1">
      <w:pPr>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）公告信息发布媒体：本项目信息在《江苏省招标投标公共服务平台》上发布。有关本次招标的事项若存在变动或修改，敬请及时关注《江苏省招标投标公共服务平台》发布的信息更正公告。</w:t>
      </w:r>
    </w:p>
    <w:p w14:paraId="262B1921">
      <w:pPr>
        <w:rPr>
          <w:rFonts w:ascii="宋体" w:hAnsi="宋体"/>
          <w:szCs w:val="21"/>
        </w:rPr>
        <w:sectPr>
          <w:pgSz w:w="11906" w:h="16838"/>
          <w:pgMar w:top="1701" w:right="1440" w:bottom="1440" w:left="1440" w:header="851" w:footer="992" w:gutter="0"/>
          <w:cols w:space="425" w:num="1"/>
          <w:docGrid w:type="lines" w:linePitch="312" w:charSpace="0"/>
        </w:sectPr>
      </w:pPr>
    </w:p>
    <w:p w14:paraId="72145767">
      <w:pPr>
        <w:jc w:val="center"/>
        <w:rPr>
          <w:rFonts w:ascii="宋体" w:hAnsi="宋体"/>
          <w:b/>
          <w:sz w:val="32"/>
          <w:szCs w:val="32"/>
        </w:rPr>
      </w:pPr>
      <w:r>
        <w:rPr>
          <w:rFonts w:hint="eastAsia" w:ascii="宋体" w:hAnsi="宋体"/>
          <w:b/>
          <w:sz w:val="32"/>
          <w:szCs w:val="32"/>
        </w:rPr>
        <w:t>第二部分：供应商须知</w:t>
      </w:r>
    </w:p>
    <w:p w14:paraId="7207F687">
      <w:pPr>
        <w:rPr>
          <w:rFonts w:ascii="宋体" w:hAnsi="宋体"/>
          <w:szCs w:val="21"/>
        </w:rPr>
      </w:pPr>
    </w:p>
    <w:p w14:paraId="418582EF">
      <w:pPr>
        <w:jc w:val="center"/>
        <w:rPr>
          <w:rFonts w:ascii="宋体" w:hAnsi="宋体"/>
          <w:b/>
          <w:sz w:val="24"/>
        </w:rPr>
      </w:pPr>
      <w:r>
        <w:rPr>
          <w:rFonts w:hint="eastAsia" w:ascii="宋体" w:hAnsi="宋体"/>
          <w:b/>
          <w:sz w:val="24"/>
        </w:rPr>
        <w:t>一、总  则</w:t>
      </w:r>
    </w:p>
    <w:p w14:paraId="63C49C79">
      <w:pPr>
        <w:ind w:firstLine="422" w:firstLineChars="200"/>
        <w:rPr>
          <w:rFonts w:ascii="宋体" w:hAnsi="宋体"/>
          <w:b/>
          <w:szCs w:val="21"/>
        </w:rPr>
      </w:pPr>
    </w:p>
    <w:p w14:paraId="12135D79">
      <w:pPr>
        <w:ind w:left="422"/>
        <w:rPr>
          <w:rFonts w:ascii="宋体" w:hAnsi="宋体"/>
          <w:b/>
          <w:szCs w:val="21"/>
        </w:rPr>
      </w:pPr>
      <w:r>
        <w:rPr>
          <w:rFonts w:hint="eastAsia" w:ascii="宋体" w:hAnsi="宋体"/>
          <w:b/>
          <w:szCs w:val="21"/>
        </w:rPr>
        <w:t>1、适用范围</w:t>
      </w:r>
    </w:p>
    <w:p w14:paraId="7B08BE25">
      <w:pPr>
        <w:ind w:firstLine="420" w:firstLineChars="200"/>
        <w:rPr>
          <w:rFonts w:ascii="宋体" w:hAnsi="宋体"/>
          <w:szCs w:val="21"/>
        </w:rPr>
      </w:pPr>
      <w:r>
        <w:rPr>
          <w:rFonts w:hint="eastAsia" w:ascii="宋体" w:hAnsi="宋体"/>
          <w:szCs w:val="21"/>
        </w:rPr>
        <w:t>1.1、本竞争性比选文件仅适用于本次竞争性比选公告中所述</w:t>
      </w:r>
      <w:r>
        <w:rPr>
          <w:rFonts w:hint="eastAsia" w:ascii="宋体" w:hAnsi="宋体"/>
          <w:b/>
          <w:szCs w:val="21"/>
          <w:u w:val="single"/>
        </w:rPr>
        <w:t>全自动糖化血红蛋白分析仪比选采购项目</w:t>
      </w:r>
      <w:r>
        <w:rPr>
          <w:rFonts w:hint="eastAsia" w:ascii="宋体" w:hAnsi="宋体"/>
          <w:szCs w:val="21"/>
        </w:rPr>
        <w:t>的采购。</w:t>
      </w:r>
    </w:p>
    <w:p w14:paraId="047D99E6">
      <w:pPr>
        <w:ind w:firstLine="420" w:firstLineChars="200"/>
        <w:rPr>
          <w:rFonts w:ascii="宋体" w:hAnsi="宋体"/>
        </w:rPr>
      </w:pPr>
      <w:r>
        <w:rPr>
          <w:rFonts w:ascii="宋体" w:hAnsi="宋体"/>
        </w:rPr>
        <w:t>1.2</w:t>
      </w:r>
      <w:r>
        <w:rPr>
          <w:rFonts w:hint="eastAsia" w:ascii="宋体" w:hAnsi="宋体"/>
        </w:rPr>
        <w:t>、参与此次响应的当事人适用本须知。</w:t>
      </w:r>
    </w:p>
    <w:p w14:paraId="1C857BE9">
      <w:pPr>
        <w:ind w:firstLine="420" w:firstLineChars="200"/>
        <w:rPr>
          <w:rFonts w:ascii="宋体" w:hAnsi="宋体"/>
          <w:szCs w:val="21"/>
        </w:rPr>
      </w:pPr>
    </w:p>
    <w:p w14:paraId="2B6ADD07">
      <w:pPr>
        <w:ind w:firstLine="422" w:firstLineChars="200"/>
        <w:rPr>
          <w:rFonts w:ascii="宋体" w:hAnsi="宋体"/>
          <w:b/>
        </w:rPr>
      </w:pPr>
      <w:r>
        <w:rPr>
          <w:rFonts w:hint="eastAsia" w:ascii="宋体" w:hAnsi="宋体"/>
          <w:b/>
        </w:rPr>
        <w:t>2、定义</w:t>
      </w:r>
    </w:p>
    <w:p w14:paraId="6FA8DEDC">
      <w:pPr>
        <w:ind w:firstLine="420" w:firstLineChars="200"/>
        <w:rPr>
          <w:rFonts w:ascii="宋体" w:hAnsi="宋体"/>
        </w:rPr>
      </w:pPr>
      <w:r>
        <w:rPr>
          <w:rFonts w:hint="eastAsia" w:ascii="宋体" w:hAnsi="宋体"/>
        </w:rPr>
        <w:t>2</w:t>
      </w:r>
      <w:r>
        <w:rPr>
          <w:rFonts w:ascii="宋体" w:hAnsi="宋体"/>
        </w:rPr>
        <w:t>.</w:t>
      </w:r>
      <w:r>
        <w:rPr>
          <w:rFonts w:hint="eastAsia" w:ascii="宋体" w:hAnsi="宋体"/>
        </w:rPr>
        <w:t>1、“采购代理机构”系指受采购人委托组织本次比选的</w:t>
      </w:r>
      <w:r>
        <w:rPr>
          <w:rFonts w:hint="eastAsia" w:ascii="宋体" w:hAnsi="宋体"/>
          <w:b/>
          <w:u w:val="single"/>
        </w:rPr>
        <w:t>江苏舜天高科有限责任公司</w:t>
      </w:r>
      <w:r>
        <w:rPr>
          <w:rFonts w:hint="eastAsia" w:ascii="宋体" w:hAnsi="宋体"/>
        </w:rPr>
        <w:t>。</w:t>
      </w:r>
    </w:p>
    <w:p w14:paraId="33E0F44F">
      <w:pPr>
        <w:ind w:firstLine="420" w:firstLineChars="200"/>
        <w:rPr>
          <w:rFonts w:ascii="宋体" w:hAnsi="宋体"/>
        </w:rPr>
      </w:pPr>
      <w:r>
        <w:rPr>
          <w:rFonts w:hint="eastAsia" w:ascii="宋体" w:hAnsi="宋体"/>
        </w:rPr>
        <w:t>2</w:t>
      </w:r>
      <w:r>
        <w:rPr>
          <w:rFonts w:ascii="宋体" w:hAnsi="宋体"/>
        </w:rPr>
        <w:t>.</w:t>
      </w:r>
      <w:r>
        <w:rPr>
          <w:rFonts w:hint="eastAsia" w:ascii="宋体" w:hAnsi="宋体"/>
        </w:rPr>
        <w:t>2、“供应商”系指接受竞争性比选文件公开邀请向采购代理机构提交比选响应文件的单位。</w:t>
      </w:r>
    </w:p>
    <w:p w14:paraId="099F553D">
      <w:pPr>
        <w:ind w:firstLine="420" w:firstLineChars="200"/>
        <w:rPr>
          <w:rFonts w:ascii="宋体" w:hAnsi="宋体"/>
        </w:rPr>
      </w:pPr>
      <w:r>
        <w:rPr>
          <w:rFonts w:hint="eastAsia" w:ascii="宋体" w:hAnsi="宋体"/>
        </w:rPr>
        <w:t>2.3、“采购人”为需要采购本项目</w:t>
      </w:r>
      <w:r>
        <w:rPr>
          <w:rFonts w:hint="eastAsia" w:ascii="宋体" w:hAnsi="宋体"/>
          <w:b/>
          <w:szCs w:val="21"/>
          <w:u w:val="single"/>
        </w:rPr>
        <w:t>全自动糖化血红蛋白分析仪</w:t>
      </w:r>
      <w:r>
        <w:rPr>
          <w:rFonts w:hint="eastAsia" w:ascii="宋体" w:hAnsi="宋体"/>
        </w:rPr>
        <w:t>的</w:t>
      </w:r>
      <w:r>
        <w:rPr>
          <w:rFonts w:hint="eastAsia" w:ascii="宋体" w:hAnsi="宋体"/>
          <w:b/>
          <w:u w:val="single"/>
        </w:rPr>
        <w:t>仪征市中医院</w:t>
      </w:r>
      <w:r>
        <w:rPr>
          <w:rFonts w:hint="eastAsia" w:ascii="宋体" w:hAnsi="宋体"/>
        </w:rPr>
        <w:t>。</w:t>
      </w:r>
    </w:p>
    <w:p w14:paraId="67669659">
      <w:pPr>
        <w:ind w:firstLine="420" w:firstLineChars="200"/>
        <w:rPr>
          <w:rFonts w:ascii="宋体" w:hAnsi="宋体"/>
          <w:szCs w:val="21"/>
        </w:rPr>
      </w:pPr>
    </w:p>
    <w:p w14:paraId="1981D438">
      <w:pPr>
        <w:ind w:firstLine="422" w:firstLineChars="200"/>
        <w:rPr>
          <w:rFonts w:ascii="宋体" w:hAnsi="宋体"/>
          <w:b/>
          <w:szCs w:val="21"/>
        </w:rPr>
      </w:pPr>
      <w:r>
        <w:rPr>
          <w:rFonts w:ascii="宋体" w:hAnsi="宋体"/>
          <w:b/>
          <w:szCs w:val="21"/>
        </w:rPr>
        <w:t>3</w:t>
      </w:r>
      <w:r>
        <w:rPr>
          <w:rFonts w:hint="eastAsia" w:ascii="宋体" w:hAnsi="宋体"/>
          <w:b/>
          <w:szCs w:val="21"/>
        </w:rPr>
        <w:t>、合格的供应商</w:t>
      </w:r>
    </w:p>
    <w:p w14:paraId="63B1A595">
      <w:pPr>
        <w:ind w:firstLine="420" w:firstLineChars="200"/>
        <w:rPr>
          <w:rFonts w:ascii="宋体" w:hAnsi="宋体"/>
          <w:szCs w:val="21"/>
        </w:rPr>
      </w:pPr>
      <w:r>
        <w:rPr>
          <w:rFonts w:ascii="宋体" w:hAnsi="宋体"/>
          <w:szCs w:val="21"/>
        </w:rPr>
        <w:t>3</w:t>
      </w:r>
      <w:r>
        <w:rPr>
          <w:rFonts w:hint="eastAsia" w:ascii="宋体" w:hAnsi="宋体"/>
          <w:szCs w:val="21"/>
        </w:rPr>
        <w:t>.1、满足本竞争性比选文件《第一部分：竞争性比选公告》第三条“供应商的资质要求”。</w:t>
      </w:r>
    </w:p>
    <w:p w14:paraId="5F1750F3">
      <w:pPr>
        <w:ind w:firstLine="420" w:firstLineChars="200"/>
        <w:rPr>
          <w:rFonts w:ascii="宋体" w:hAnsi="宋体"/>
          <w:szCs w:val="21"/>
        </w:rPr>
      </w:pPr>
      <w:r>
        <w:rPr>
          <w:rFonts w:ascii="宋体" w:hAnsi="宋体"/>
          <w:szCs w:val="21"/>
        </w:rPr>
        <w:t>3</w:t>
      </w:r>
      <w:r>
        <w:rPr>
          <w:rFonts w:hint="eastAsia" w:ascii="宋体" w:hAnsi="宋体"/>
          <w:szCs w:val="21"/>
        </w:rPr>
        <w:t>.2、满足本竞争性比选文件的实质性条款要求。</w:t>
      </w:r>
    </w:p>
    <w:p w14:paraId="473685FC">
      <w:pPr>
        <w:ind w:firstLine="422" w:firstLineChars="200"/>
        <w:rPr>
          <w:rFonts w:ascii="宋体" w:hAnsi="宋体"/>
          <w:b/>
          <w:i/>
          <w:szCs w:val="21"/>
          <w:u w:val="single"/>
        </w:rPr>
      </w:pPr>
      <w:r>
        <w:rPr>
          <w:rFonts w:ascii="宋体" w:hAnsi="宋体"/>
          <w:b/>
          <w:i/>
          <w:szCs w:val="21"/>
          <w:u w:val="single"/>
        </w:rPr>
        <w:t>3</w:t>
      </w:r>
      <w:r>
        <w:rPr>
          <w:rFonts w:hint="eastAsia" w:ascii="宋体" w:hAnsi="宋体"/>
          <w:b/>
          <w:i/>
          <w:szCs w:val="21"/>
          <w:u w:val="single"/>
        </w:rPr>
        <w:t>.3、</w:t>
      </w:r>
      <w:r>
        <w:rPr>
          <w:rFonts w:ascii="宋体" w:hAnsi="宋体"/>
          <w:b/>
          <w:i/>
          <w:szCs w:val="21"/>
          <w:u w:val="single"/>
        </w:rPr>
        <w:t>单位负责人为同一人或者存在直接控股、管理关系的不同供应商，不得参加同一合同项下的</w:t>
      </w:r>
      <w:r>
        <w:rPr>
          <w:rFonts w:hint="eastAsia" w:ascii="宋体" w:hAnsi="宋体"/>
          <w:b/>
          <w:i/>
          <w:szCs w:val="21"/>
          <w:u w:val="single"/>
        </w:rPr>
        <w:t>招标</w:t>
      </w:r>
      <w:r>
        <w:rPr>
          <w:rFonts w:ascii="宋体" w:hAnsi="宋体"/>
          <w:b/>
          <w:i/>
          <w:szCs w:val="21"/>
          <w:u w:val="single"/>
        </w:rPr>
        <w:t>活动。</w:t>
      </w:r>
    </w:p>
    <w:p w14:paraId="259AFC8F">
      <w:pPr>
        <w:ind w:firstLine="420" w:firstLineChars="200"/>
        <w:rPr>
          <w:rFonts w:ascii="宋体" w:hAnsi="宋体"/>
        </w:rPr>
      </w:pPr>
      <w:r>
        <w:rPr>
          <w:rFonts w:ascii="宋体" w:hAnsi="宋体"/>
          <w:szCs w:val="21"/>
        </w:rPr>
        <w:t>3</w:t>
      </w:r>
      <w:r>
        <w:rPr>
          <w:rFonts w:hint="eastAsia" w:ascii="宋体" w:hAnsi="宋体"/>
          <w:szCs w:val="21"/>
        </w:rPr>
        <w:t>.4、凡为本项目提供整体设计、规范编制或者项目管理、监理、检测等服务的供应商，不得再参加该项目的其他比选活动。</w:t>
      </w:r>
    </w:p>
    <w:p w14:paraId="223AB4C8">
      <w:pPr>
        <w:ind w:firstLine="422" w:firstLineChars="200"/>
        <w:rPr>
          <w:rFonts w:ascii="宋体" w:hAnsi="宋体"/>
          <w:b/>
          <w:szCs w:val="21"/>
        </w:rPr>
      </w:pPr>
    </w:p>
    <w:p w14:paraId="4C89E0A9">
      <w:pPr>
        <w:ind w:firstLine="422" w:firstLineChars="200"/>
        <w:rPr>
          <w:rFonts w:ascii="宋体" w:hAnsi="宋体"/>
          <w:b/>
          <w:szCs w:val="21"/>
        </w:rPr>
      </w:pPr>
      <w:r>
        <w:rPr>
          <w:rFonts w:ascii="宋体" w:hAnsi="宋体"/>
          <w:b/>
          <w:szCs w:val="21"/>
        </w:rPr>
        <w:t>4</w:t>
      </w:r>
      <w:r>
        <w:rPr>
          <w:rFonts w:hint="eastAsia" w:ascii="宋体" w:hAnsi="宋体"/>
          <w:b/>
          <w:szCs w:val="21"/>
        </w:rPr>
        <w:t>、</w:t>
      </w:r>
      <w:r>
        <w:rPr>
          <w:rFonts w:ascii="宋体" w:hAnsi="宋体" w:cs="宋体"/>
          <w:b/>
          <w:kern w:val="0"/>
          <w:szCs w:val="21"/>
        </w:rPr>
        <w:t>公平竞争原则</w:t>
      </w:r>
    </w:p>
    <w:p w14:paraId="7A31407E">
      <w:pPr>
        <w:ind w:firstLine="420" w:firstLineChars="200"/>
        <w:rPr>
          <w:rFonts w:ascii="宋体" w:hAnsi="宋体"/>
          <w:b/>
          <w:szCs w:val="21"/>
        </w:rPr>
      </w:pPr>
      <w:r>
        <w:rPr>
          <w:rFonts w:ascii="宋体" w:hAnsi="宋体" w:cs="宋体"/>
          <w:kern w:val="0"/>
          <w:szCs w:val="21"/>
        </w:rPr>
        <w:t>4</w:t>
      </w:r>
      <w:r>
        <w:rPr>
          <w:rFonts w:hint="eastAsia" w:ascii="宋体" w:hAnsi="宋体" w:cs="宋体"/>
          <w:kern w:val="0"/>
          <w:szCs w:val="21"/>
        </w:rPr>
        <w:t>.1、</w:t>
      </w:r>
      <w:r>
        <w:rPr>
          <w:rFonts w:ascii="宋体" w:hAnsi="宋体" w:cs="宋体"/>
          <w:kern w:val="0"/>
          <w:szCs w:val="21"/>
        </w:rPr>
        <w:t>供应商应当遵循公平竞争的原则，不得恶意串通，不得妨碍其他供应商的竞争行为，不得损害采购人或者其他供应商的合法权益。</w:t>
      </w:r>
    </w:p>
    <w:p w14:paraId="66660AD6">
      <w:pPr>
        <w:ind w:firstLine="420" w:firstLineChars="200"/>
        <w:rPr>
          <w:rFonts w:ascii="宋体" w:hAnsi="宋体"/>
          <w:b/>
          <w:szCs w:val="21"/>
        </w:rPr>
      </w:pPr>
      <w:r>
        <w:rPr>
          <w:rFonts w:ascii="宋体" w:hAnsi="宋体" w:cs="宋体"/>
          <w:kern w:val="0"/>
          <w:szCs w:val="21"/>
        </w:rPr>
        <w:t>4</w:t>
      </w:r>
      <w:r>
        <w:rPr>
          <w:rFonts w:hint="eastAsia" w:ascii="宋体" w:hAnsi="宋体" w:cs="宋体"/>
          <w:kern w:val="0"/>
          <w:szCs w:val="21"/>
        </w:rPr>
        <w:t>.2、</w:t>
      </w:r>
      <w:r>
        <w:rPr>
          <w:rFonts w:ascii="宋体" w:hAnsi="宋体" w:cs="宋体"/>
          <w:b/>
          <w:i/>
          <w:kern w:val="0"/>
          <w:szCs w:val="21"/>
          <w:u w:val="single"/>
        </w:rPr>
        <w:t>有下列情形之一的，视为供应商串通</w:t>
      </w:r>
      <w:r>
        <w:rPr>
          <w:rFonts w:hint="eastAsia" w:ascii="宋体" w:hAnsi="宋体" w:cs="宋体"/>
          <w:b/>
          <w:i/>
          <w:kern w:val="0"/>
          <w:szCs w:val="21"/>
          <w:u w:val="single"/>
        </w:rPr>
        <w:t>响应</w:t>
      </w:r>
      <w:r>
        <w:rPr>
          <w:rFonts w:ascii="宋体" w:hAnsi="宋体" w:cs="宋体"/>
          <w:b/>
          <w:i/>
          <w:kern w:val="0"/>
          <w:szCs w:val="21"/>
          <w:u w:val="single"/>
        </w:rPr>
        <w:t>，其</w:t>
      </w:r>
      <w:r>
        <w:rPr>
          <w:rFonts w:hint="eastAsia" w:ascii="宋体" w:hAnsi="宋体" w:cs="宋体"/>
          <w:b/>
          <w:i/>
          <w:kern w:val="0"/>
          <w:szCs w:val="21"/>
          <w:u w:val="single"/>
        </w:rPr>
        <w:t>响应</w:t>
      </w:r>
      <w:r>
        <w:rPr>
          <w:rFonts w:ascii="宋体" w:hAnsi="宋体" w:cs="宋体"/>
          <w:b/>
          <w:i/>
          <w:kern w:val="0"/>
          <w:szCs w:val="21"/>
          <w:u w:val="single"/>
        </w:rPr>
        <w:t>无效：</w:t>
      </w:r>
    </w:p>
    <w:p w14:paraId="1B8B25A7">
      <w:pPr>
        <w:ind w:firstLine="420" w:firstLineChars="200"/>
        <w:rPr>
          <w:rFonts w:ascii="宋体" w:hAnsi="宋体"/>
          <w:szCs w:val="21"/>
        </w:rPr>
      </w:pPr>
      <w:r>
        <w:rPr>
          <w:rFonts w:hint="eastAsia" w:ascii="宋体" w:hAnsi="宋体"/>
          <w:szCs w:val="21"/>
        </w:rPr>
        <w:t>（1）</w:t>
      </w:r>
      <w:r>
        <w:rPr>
          <w:rFonts w:ascii="宋体" w:hAnsi="宋体"/>
          <w:szCs w:val="21"/>
        </w:rPr>
        <w:t>不同供应商的比选响应文件由同一单位或者个人编制；</w:t>
      </w:r>
    </w:p>
    <w:p w14:paraId="70376B6E">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）不同供应商委托同一单位或者个人办理</w:t>
      </w:r>
      <w:r>
        <w:rPr>
          <w:rFonts w:hint="eastAsia" w:ascii="宋体" w:hAnsi="宋体"/>
          <w:szCs w:val="21"/>
        </w:rPr>
        <w:t>响应</w:t>
      </w:r>
      <w:r>
        <w:rPr>
          <w:rFonts w:ascii="宋体" w:hAnsi="宋体"/>
          <w:szCs w:val="21"/>
        </w:rPr>
        <w:t>事宜；</w:t>
      </w:r>
    </w:p>
    <w:p w14:paraId="68CACAF2">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）不同供应商的比选响应文件载明的项目管理成员或者联系人员为同一人；</w:t>
      </w:r>
    </w:p>
    <w:p w14:paraId="05E9196C">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）不同供应商的比选响应文件异常一致或者</w:t>
      </w:r>
      <w:r>
        <w:rPr>
          <w:rFonts w:hint="eastAsia" w:ascii="宋体" w:hAnsi="宋体"/>
          <w:szCs w:val="21"/>
        </w:rPr>
        <w:t>响应</w:t>
      </w:r>
      <w:r>
        <w:rPr>
          <w:rFonts w:ascii="宋体" w:hAnsi="宋体"/>
          <w:szCs w:val="21"/>
        </w:rPr>
        <w:t>报价呈规律性差异；</w:t>
      </w:r>
    </w:p>
    <w:p w14:paraId="6511FE81">
      <w:pPr>
        <w:ind w:firstLine="420" w:firstLineChars="200"/>
        <w:rPr>
          <w:rFonts w:ascii="宋体" w:hAnsi="宋体"/>
          <w:szCs w:val="21"/>
        </w:rPr>
      </w:pPr>
      <w:r>
        <w:rPr>
          <w:rFonts w:ascii="宋体" w:hAnsi="宋体"/>
          <w:szCs w:val="21"/>
        </w:rPr>
        <w:t>（</w:t>
      </w:r>
      <w:r>
        <w:rPr>
          <w:rFonts w:hint="eastAsia" w:ascii="宋体" w:hAnsi="宋体"/>
          <w:szCs w:val="21"/>
        </w:rPr>
        <w:t>5</w:t>
      </w:r>
      <w:r>
        <w:rPr>
          <w:rFonts w:ascii="宋体" w:hAnsi="宋体"/>
          <w:szCs w:val="21"/>
        </w:rPr>
        <w:t>）不同供应商的比选响应文件相互混装；</w:t>
      </w:r>
    </w:p>
    <w:p w14:paraId="3EDC7322">
      <w:pPr>
        <w:ind w:firstLine="422" w:firstLineChars="200"/>
        <w:rPr>
          <w:rFonts w:ascii="宋体" w:hAnsi="宋体"/>
          <w:b/>
          <w:szCs w:val="21"/>
        </w:rPr>
      </w:pPr>
    </w:p>
    <w:p w14:paraId="4EDA5ABC">
      <w:pPr>
        <w:ind w:firstLine="422" w:firstLineChars="200"/>
        <w:rPr>
          <w:rFonts w:ascii="宋体" w:hAnsi="宋体"/>
          <w:b/>
          <w:szCs w:val="21"/>
        </w:rPr>
      </w:pPr>
      <w:r>
        <w:rPr>
          <w:rFonts w:ascii="宋体" w:hAnsi="宋体"/>
          <w:b/>
          <w:szCs w:val="21"/>
        </w:rPr>
        <w:t>5</w:t>
      </w:r>
      <w:r>
        <w:rPr>
          <w:rFonts w:hint="eastAsia" w:ascii="宋体" w:hAnsi="宋体"/>
          <w:b/>
          <w:szCs w:val="21"/>
        </w:rPr>
        <w:t>、比选费用</w:t>
      </w:r>
    </w:p>
    <w:p w14:paraId="4C816C5C">
      <w:pPr>
        <w:ind w:firstLine="420" w:firstLineChars="200"/>
        <w:rPr>
          <w:rFonts w:ascii="宋体" w:hAnsi="宋体"/>
          <w:szCs w:val="21"/>
        </w:rPr>
      </w:pPr>
      <w:r>
        <w:rPr>
          <w:rFonts w:ascii="宋体" w:hAnsi="宋体"/>
          <w:szCs w:val="21"/>
        </w:rPr>
        <w:t>5.1</w:t>
      </w:r>
      <w:r>
        <w:rPr>
          <w:rFonts w:hint="eastAsia" w:ascii="宋体" w:hAnsi="宋体"/>
          <w:szCs w:val="21"/>
        </w:rPr>
        <w:t>、供应商应自行承担所有与参加比选有关的费用。不论比选响应的结果如何，</w:t>
      </w:r>
      <w:r>
        <w:rPr>
          <w:rFonts w:hint="eastAsia" w:ascii="宋体" w:hAnsi="宋体"/>
          <w:b/>
          <w:szCs w:val="21"/>
          <w:u w:val="single"/>
        </w:rPr>
        <w:t>仪征市中医院</w:t>
      </w:r>
      <w:r>
        <w:rPr>
          <w:rFonts w:hint="eastAsia" w:ascii="宋体" w:hAnsi="宋体"/>
          <w:szCs w:val="21"/>
        </w:rPr>
        <w:t>（以下称为：采购人）、</w:t>
      </w:r>
      <w:r>
        <w:rPr>
          <w:rFonts w:hint="eastAsia" w:ascii="宋体" w:hAnsi="宋体"/>
          <w:b/>
          <w:u w:val="single"/>
        </w:rPr>
        <w:t>江苏舜天高科有限责任公司</w:t>
      </w:r>
      <w:r>
        <w:rPr>
          <w:rFonts w:hint="eastAsia" w:ascii="宋体" w:hAnsi="宋体"/>
          <w:szCs w:val="21"/>
        </w:rPr>
        <w:t>（以下称为：采购代理机构）在任何情况下均无义务和责任承担这些费用。</w:t>
      </w:r>
    </w:p>
    <w:p w14:paraId="2BD325F2">
      <w:pPr>
        <w:rPr>
          <w:rFonts w:ascii="宋体" w:hAnsi="宋体"/>
          <w:szCs w:val="21"/>
        </w:rPr>
      </w:pPr>
    </w:p>
    <w:p w14:paraId="54AACCA6">
      <w:pPr>
        <w:ind w:firstLine="422" w:firstLineChars="200"/>
        <w:rPr>
          <w:rFonts w:ascii="宋体" w:hAnsi="宋体"/>
          <w:b/>
        </w:rPr>
      </w:pPr>
      <w:r>
        <w:rPr>
          <w:rFonts w:ascii="宋体" w:hAnsi="宋体"/>
          <w:b/>
        </w:rPr>
        <w:t>6</w:t>
      </w:r>
      <w:r>
        <w:rPr>
          <w:rFonts w:hint="eastAsia" w:ascii="宋体" w:hAnsi="宋体"/>
          <w:b/>
        </w:rPr>
        <w:t>、供应商代表</w:t>
      </w:r>
    </w:p>
    <w:p w14:paraId="638C9E51">
      <w:pPr>
        <w:ind w:firstLine="420" w:firstLineChars="200"/>
        <w:rPr>
          <w:rFonts w:ascii="宋体" w:hAnsi="宋体"/>
          <w:b/>
        </w:rPr>
      </w:pPr>
      <w:r>
        <w:rPr>
          <w:rFonts w:hint="eastAsia" w:ascii="宋体" w:hAnsi="宋体"/>
        </w:rPr>
        <w:t>6.1、指全权代表参加比选活动并签署比选响应文件的人，</w:t>
      </w:r>
      <w:r>
        <w:rPr>
          <w:rFonts w:hint="eastAsia" w:ascii="宋体" w:hAnsi="宋体"/>
          <w:b/>
          <w:i/>
          <w:u w:val="single"/>
        </w:rPr>
        <w:t>如果供应商代表不是法定代表人，须持有法定代表人《授权委托书》</w:t>
      </w:r>
      <w:r>
        <w:rPr>
          <w:rFonts w:hint="eastAsia" w:ascii="宋体" w:hAnsi="宋体"/>
          <w:b/>
        </w:rPr>
        <w:t>。</w:t>
      </w:r>
    </w:p>
    <w:p w14:paraId="01F2D086">
      <w:pPr>
        <w:rPr>
          <w:rFonts w:ascii="宋体" w:hAnsi="宋体"/>
          <w:szCs w:val="21"/>
        </w:rPr>
      </w:pPr>
    </w:p>
    <w:p w14:paraId="20A865E8">
      <w:pPr>
        <w:jc w:val="center"/>
        <w:rPr>
          <w:rFonts w:ascii="宋体" w:hAnsi="宋体"/>
          <w:b/>
          <w:sz w:val="24"/>
        </w:rPr>
      </w:pPr>
      <w:r>
        <w:rPr>
          <w:rFonts w:hint="eastAsia" w:ascii="宋体" w:hAnsi="宋体"/>
          <w:b/>
          <w:sz w:val="24"/>
        </w:rPr>
        <w:t>二、竞争性比选文件构成</w:t>
      </w:r>
    </w:p>
    <w:p w14:paraId="01A5DFC5">
      <w:pPr>
        <w:rPr>
          <w:rFonts w:ascii="宋体" w:hAnsi="宋体"/>
          <w:szCs w:val="21"/>
        </w:rPr>
      </w:pPr>
    </w:p>
    <w:p w14:paraId="11BFDB74">
      <w:pPr>
        <w:ind w:firstLine="422" w:firstLineChars="200"/>
        <w:rPr>
          <w:rFonts w:ascii="宋体" w:hAnsi="宋体"/>
          <w:b/>
          <w:szCs w:val="21"/>
        </w:rPr>
      </w:pPr>
      <w:r>
        <w:rPr>
          <w:rFonts w:ascii="宋体" w:hAnsi="宋体"/>
          <w:b/>
          <w:szCs w:val="21"/>
        </w:rPr>
        <w:t>7</w:t>
      </w:r>
      <w:r>
        <w:rPr>
          <w:rFonts w:hint="eastAsia" w:ascii="宋体" w:hAnsi="宋体"/>
          <w:b/>
          <w:szCs w:val="21"/>
        </w:rPr>
        <w:t>、竞争性比选文件包括：</w:t>
      </w:r>
    </w:p>
    <w:p w14:paraId="32423FE7">
      <w:pPr>
        <w:ind w:firstLine="420" w:firstLineChars="200"/>
        <w:rPr>
          <w:rFonts w:ascii="宋体" w:hAnsi="宋体"/>
          <w:szCs w:val="21"/>
        </w:rPr>
      </w:pPr>
      <w:r>
        <w:rPr>
          <w:rFonts w:hint="eastAsia" w:ascii="宋体" w:hAnsi="宋体"/>
          <w:szCs w:val="21"/>
        </w:rPr>
        <w:t>第一部分：竞争性比选公告</w:t>
      </w:r>
    </w:p>
    <w:p w14:paraId="7BD57C26">
      <w:pPr>
        <w:ind w:firstLine="420" w:firstLineChars="200"/>
        <w:rPr>
          <w:rFonts w:ascii="宋体" w:hAnsi="宋体"/>
          <w:szCs w:val="21"/>
        </w:rPr>
      </w:pPr>
      <w:r>
        <w:rPr>
          <w:rFonts w:hint="eastAsia" w:ascii="宋体" w:hAnsi="宋体"/>
          <w:szCs w:val="21"/>
        </w:rPr>
        <w:t>第二部分：供应商须知</w:t>
      </w:r>
    </w:p>
    <w:p w14:paraId="1264700A">
      <w:pPr>
        <w:ind w:firstLine="420" w:firstLineChars="200"/>
        <w:rPr>
          <w:rFonts w:ascii="宋体" w:hAnsi="宋体"/>
          <w:szCs w:val="21"/>
        </w:rPr>
      </w:pPr>
      <w:r>
        <w:rPr>
          <w:rFonts w:hint="eastAsia" w:ascii="宋体" w:hAnsi="宋体"/>
          <w:szCs w:val="21"/>
        </w:rPr>
        <w:t>第三部分：项目需求</w:t>
      </w:r>
    </w:p>
    <w:p w14:paraId="2A2E3EB4">
      <w:pPr>
        <w:ind w:firstLine="420" w:firstLineChars="200"/>
        <w:rPr>
          <w:rFonts w:ascii="宋体" w:hAnsi="宋体"/>
          <w:szCs w:val="21"/>
        </w:rPr>
      </w:pPr>
      <w:r>
        <w:rPr>
          <w:rFonts w:hint="eastAsia" w:ascii="宋体" w:hAnsi="宋体"/>
          <w:szCs w:val="21"/>
        </w:rPr>
        <w:t>第四部分：合同条款</w:t>
      </w:r>
    </w:p>
    <w:p w14:paraId="24618AE8">
      <w:pPr>
        <w:ind w:firstLine="420" w:firstLineChars="200"/>
        <w:rPr>
          <w:rFonts w:ascii="宋体" w:hAnsi="宋体"/>
          <w:szCs w:val="21"/>
        </w:rPr>
      </w:pPr>
      <w:r>
        <w:rPr>
          <w:rFonts w:hint="eastAsia" w:ascii="宋体" w:hAnsi="宋体"/>
          <w:szCs w:val="21"/>
        </w:rPr>
        <w:t>第五部分：评审办法</w:t>
      </w:r>
    </w:p>
    <w:p w14:paraId="52AB08E8">
      <w:pPr>
        <w:ind w:firstLine="420" w:firstLineChars="200"/>
        <w:rPr>
          <w:rFonts w:ascii="宋体" w:hAnsi="宋体"/>
          <w:szCs w:val="21"/>
        </w:rPr>
      </w:pPr>
      <w:r>
        <w:rPr>
          <w:rFonts w:hint="eastAsia" w:ascii="宋体" w:hAnsi="宋体"/>
          <w:szCs w:val="21"/>
        </w:rPr>
        <w:t>第六部分：比选响应文件组成</w:t>
      </w:r>
    </w:p>
    <w:p w14:paraId="4058BD75">
      <w:pPr>
        <w:ind w:firstLine="420" w:firstLineChars="200"/>
        <w:rPr>
          <w:rFonts w:ascii="宋体" w:hAnsi="宋体"/>
          <w:szCs w:val="21"/>
        </w:rPr>
      </w:pPr>
    </w:p>
    <w:p w14:paraId="686169C1">
      <w:pPr>
        <w:ind w:firstLine="422" w:firstLineChars="200"/>
        <w:rPr>
          <w:rFonts w:ascii="宋体" w:hAnsi="宋体"/>
          <w:b/>
          <w:szCs w:val="21"/>
        </w:rPr>
      </w:pPr>
      <w:r>
        <w:rPr>
          <w:rFonts w:ascii="宋体" w:hAnsi="宋体"/>
          <w:b/>
          <w:szCs w:val="21"/>
        </w:rPr>
        <w:t>8</w:t>
      </w:r>
      <w:r>
        <w:rPr>
          <w:rFonts w:hint="eastAsia" w:ascii="宋体" w:hAnsi="宋体"/>
          <w:b/>
          <w:szCs w:val="21"/>
        </w:rPr>
        <w:t>、竞争性比选文件的询问或者异议</w:t>
      </w:r>
    </w:p>
    <w:p w14:paraId="6DC614A4">
      <w:pPr>
        <w:ind w:firstLine="420" w:firstLineChars="200"/>
        <w:rPr>
          <w:rFonts w:ascii="宋体" w:hAnsi="宋体"/>
          <w:szCs w:val="21"/>
        </w:rPr>
      </w:pPr>
      <w:r>
        <w:rPr>
          <w:rFonts w:ascii="宋体" w:hAnsi="宋体"/>
          <w:szCs w:val="18"/>
        </w:rPr>
        <w:t>8</w:t>
      </w:r>
      <w:r>
        <w:rPr>
          <w:rFonts w:hint="eastAsia" w:ascii="宋体" w:hAnsi="宋体"/>
          <w:szCs w:val="18"/>
        </w:rPr>
        <w:t>.1、潜在供应商已依法获取竞争性比选文件的，</w:t>
      </w:r>
      <w:r>
        <w:rPr>
          <w:rFonts w:ascii="宋体" w:hAnsi="宋体" w:cs="Arial"/>
        </w:rPr>
        <w:t>对该文件</w:t>
      </w:r>
      <w:r>
        <w:rPr>
          <w:rFonts w:hint="eastAsia" w:ascii="宋体" w:hAnsi="宋体"/>
          <w:szCs w:val="18"/>
        </w:rPr>
        <w:t>可以向采购代理机构提出询问，采购代理机构应当及时作出答复，但答复的内容不得涉及商业秘密。</w:t>
      </w:r>
    </w:p>
    <w:p w14:paraId="65D2D1FA">
      <w:pPr>
        <w:ind w:firstLine="420" w:firstLineChars="200"/>
        <w:rPr>
          <w:rFonts w:ascii="宋体" w:hAnsi="宋体"/>
          <w:szCs w:val="21"/>
        </w:rPr>
      </w:pPr>
      <w:r>
        <w:rPr>
          <w:rFonts w:ascii="宋体" w:hAnsi="宋体"/>
          <w:szCs w:val="21"/>
        </w:rPr>
        <w:t>8</w:t>
      </w:r>
      <w:r>
        <w:rPr>
          <w:rFonts w:hint="eastAsia" w:ascii="宋体" w:hAnsi="宋体"/>
          <w:szCs w:val="21"/>
        </w:rPr>
        <w:t>.2、</w:t>
      </w:r>
      <w:r>
        <w:rPr>
          <w:rFonts w:ascii="宋体" w:hAnsi="宋体" w:cs="Arial"/>
        </w:rPr>
        <w:t>潜在</w:t>
      </w:r>
      <w:r>
        <w:rPr>
          <w:rFonts w:hint="eastAsia" w:ascii="宋体" w:hAnsi="宋体" w:cs="Arial"/>
        </w:rPr>
        <w:t>供应商</w:t>
      </w:r>
      <w:r>
        <w:rPr>
          <w:rFonts w:ascii="宋体" w:hAnsi="宋体" w:cs="Arial"/>
        </w:rPr>
        <w:t>已依法获取</w:t>
      </w:r>
      <w:r>
        <w:rPr>
          <w:rFonts w:hint="eastAsia" w:ascii="宋体" w:hAnsi="宋体" w:cs="Arial"/>
        </w:rPr>
        <w:t>竞争性比选文件</w:t>
      </w:r>
      <w:r>
        <w:rPr>
          <w:rFonts w:ascii="宋体" w:hAnsi="宋体" w:cs="Arial"/>
        </w:rPr>
        <w:t>的，可以对该文件</w:t>
      </w:r>
      <w:r>
        <w:rPr>
          <w:rFonts w:hint="eastAsia" w:ascii="宋体" w:hAnsi="宋体"/>
          <w:szCs w:val="18"/>
        </w:rPr>
        <w:t>向采购代理机构</w:t>
      </w:r>
      <w:r>
        <w:rPr>
          <w:rFonts w:ascii="宋体" w:hAnsi="宋体" w:cs="Arial"/>
        </w:rPr>
        <w:t>提出异议。对</w:t>
      </w:r>
      <w:r>
        <w:rPr>
          <w:rFonts w:hint="eastAsia" w:ascii="宋体" w:hAnsi="宋体" w:cs="Arial"/>
        </w:rPr>
        <w:t>竞争性比选文件</w:t>
      </w:r>
      <w:r>
        <w:rPr>
          <w:rFonts w:ascii="宋体" w:hAnsi="宋体" w:cs="Arial"/>
        </w:rPr>
        <w:t>提出异议的，应当在获取</w:t>
      </w:r>
      <w:r>
        <w:rPr>
          <w:rFonts w:hint="eastAsia" w:ascii="宋体" w:hAnsi="宋体" w:cs="Arial"/>
        </w:rPr>
        <w:t>竞争性比选文件</w:t>
      </w:r>
      <w:r>
        <w:rPr>
          <w:rFonts w:ascii="宋体" w:hAnsi="宋体" w:cs="Arial"/>
        </w:rPr>
        <w:t>或者</w:t>
      </w:r>
      <w:r>
        <w:rPr>
          <w:rFonts w:hint="eastAsia" w:ascii="宋体" w:hAnsi="宋体" w:cs="Arial"/>
        </w:rPr>
        <w:t>竞争性比选公告</w:t>
      </w:r>
      <w:r>
        <w:rPr>
          <w:rFonts w:ascii="宋体" w:hAnsi="宋体" w:cs="Arial"/>
        </w:rPr>
        <w:t>期限届满之日起3日</w:t>
      </w:r>
      <w:r>
        <w:rPr>
          <w:rFonts w:hint="eastAsia" w:ascii="宋体" w:hAnsi="宋体" w:cs="Arial"/>
        </w:rPr>
        <w:t>前</w:t>
      </w:r>
      <w:r>
        <w:rPr>
          <w:rFonts w:ascii="宋体" w:hAnsi="宋体" w:cs="Arial"/>
        </w:rPr>
        <w:t>一次性书面提出。采购代理机构不得拒收异议供应商在法定异议期内发出的异议函，应当在收到异议函后3日内作出答复，并以书面形式通知异议供应商和其他有关供应商。</w:t>
      </w:r>
    </w:p>
    <w:p w14:paraId="5F99FA5F">
      <w:pPr>
        <w:ind w:firstLine="420" w:firstLineChars="200"/>
        <w:rPr>
          <w:rFonts w:ascii="宋体" w:hAnsi="宋体"/>
          <w:szCs w:val="21"/>
        </w:rPr>
      </w:pPr>
      <w:r>
        <w:rPr>
          <w:rFonts w:ascii="宋体" w:hAnsi="宋体"/>
          <w:szCs w:val="21"/>
        </w:rPr>
        <w:t>8</w:t>
      </w:r>
      <w:r>
        <w:rPr>
          <w:rFonts w:hint="eastAsia" w:ascii="宋体" w:hAnsi="宋体"/>
          <w:szCs w:val="21"/>
        </w:rPr>
        <w:t>.3、由于潜在供应商所留联系方式有问题而导致采购代理机构无法通知的，其责任由潜在供应商自行承担。</w:t>
      </w:r>
    </w:p>
    <w:p w14:paraId="27D2A860">
      <w:pPr>
        <w:ind w:firstLine="420" w:firstLineChars="200"/>
        <w:rPr>
          <w:rFonts w:ascii="宋体" w:hAnsi="宋体"/>
          <w:szCs w:val="21"/>
        </w:rPr>
      </w:pPr>
    </w:p>
    <w:p w14:paraId="61C9B7FE">
      <w:pPr>
        <w:ind w:firstLine="422" w:firstLineChars="200"/>
        <w:rPr>
          <w:rFonts w:ascii="宋体" w:hAnsi="宋体"/>
          <w:b/>
          <w:szCs w:val="21"/>
        </w:rPr>
      </w:pPr>
      <w:r>
        <w:rPr>
          <w:rFonts w:ascii="宋体" w:hAnsi="宋体"/>
          <w:b/>
          <w:szCs w:val="21"/>
        </w:rPr>
        <w:t>9</w:t>
      </w:r>
      <w:r>
        <w:rPr>
          <w:rFonts w:hint="eastAsia" w:ascii="宋体" w:hAnsi="宋体"/>
          <w:b/>
          <w:szCs w:val="21"/>
        </w:rPr>
        <w:t>、竞争性比选文件的澄清或者修改</w:t>
      </w:r>
    </w:p>
    <w:p w14:paraId="4C9664D6">
      <w:pPr>
        <w:ind w:firstLine="420" w:firstLineChars="200"/>
        <w:rPr>
          <w:rFonts w:ascii="宋体" w:hAnsi="宋体"/>
          <w:szCs w:val="21"/>
        </w:rPr>
      </w:pPr>
      <w:r>
        <w:rPr>
          <w:rFonts w:ascii="宋体" w:hAnsi="宋体"/>
          <w:szCs w:val="21"/>
        </w:rPr>
        <w:t>9.1</w:t>
      </w:r>
      <w:r>
        <w:rPr>
          <w:rFonts w:hint="eastAsia" w:ascii="宋体" w:hAnsi="宋体"/>
          <w:szCs w:val="21"/>
        </w:rPr>
        <w:t>、采购代理机构可主动地或在解答供应商提出的询问、异议时对竞争性比选文件进行</w:t>
      </w:r>
      <w:r>
        <w:rPr>
          <w:rFonts w:ascii="宋体" w:hAnsi="宋体" w:cs="宋体"/>
          <w:kern w:val="0"/>
          <w:szCs w:val="21"/>
        </w:rPr>
        <w:t>澄清或者</w:t>
      </w:r>
      <w:r>
        <w:rPr>
          <w:rFonts w:hint="eastAsia" w:ascii="宋体" w:hAnsi="宋体"/>
          <w:szCs w:val="21"/>
        </w:rPr>
        <w:t>修改。</w:t>
      </w:r>
      <w:r>
        <w:rPr>
          <w:rFonts w:ascii="宋体" w:hAnsi="宋体" w:cs="宋体"/>
          <w:kern w:val="0"/>
          <w:szCs w:val="21"/>
        </w:rPr>
        <w:t>澄清或者修改的内容可能影响比选响应文件编制的，采购代理机构应当在比选响应截止时间至少3日前，以书面形式通知所有获取竞争性比选文件的潜在供应商；不足3日的，采购代理机构应当顺延提交比选响应文件的截止时间。</w:t>
      </w:r>
    </w:p>
    <w:p w14:paraId="0C0A9F71">
      <w:pPr>
        <w:ind w:firstLine="420" w:firstLineChars="200"/>
        <w:rPr>
          <w:rFonts w:ascii="宋体" w:hAnsi="宋体"/>
          <w:szCs w:val="21"/>
        </w:rPr>
      </w:pPr>
      <w:r>
        <w:rPr>
          <w:rFonts w:ascii="宋体" w:hAnsi="宋体"/>
          <w:szCs w:val="21"/>
        </w:rPr>
        <w:t>9.2</w:t>
      </w:r>
      <w:r>
        <w:rPr>
          <w:rFonts w:hint="eastAsia" w:ascii="宋体" w:hAnsi="宋体"/>
          <w:szCs w:val="21"/>
        </w:rPr>
        <w:t>、竞争性比选文件的修改将以更正公告的方式在发布竞争性比选公告的同一媒体上发布，并及时通知所有购买竞争性比选文件的供应商查询相关内容。更正公告将作为竞争性比选文件的组成部分，对所有供应商都具有约束力。</w:t>
      </w:r>
    </w:p>
    <w:p w14:paraId="57326905">
      <w:pPr>
        <w:ind w:firstLine="420" w:firstLineChars="200"/>
        <w:rPr>
          <w:rFonts w:ascii="宋体" w:hAnsi="宋体"/>
          <w:szCs w:val="21"/>
        </w:rPr>
      </w:pPr>
      <w:r>
        <w:rPr>
          <w:rFonts w:ascii="宋体" w:hAnsi="宋体"/>
          <w:szCs w:val="21"/>
        </w:rPr>
        <w:t>9.3</w:t>
      </w:r>
      <w:r>
        <w:rPr>
          <w:rFonts w:hint="eastAsia" w:ascii="宋体" w:hAnsi="宋体"/>
          <w:szCs w:val="21"/>
        </w:rPr>
        <w:t>、采购代理机构有权酌情推迟比选响应截止时间和比选日期，将以延期比选响应公告的方式在发布竞争性比选公告的同一媒体上发布，并及时通知所有购买竞争性比选文件的潜在供应商查询相关信息。</w:t>
      </w:r>
    </w:p>
    <w:p w14:paraId="40F9CBE3">
      <w:pPr>
        <w:rPr>
          <w:rFonts w:ascii="宋体" w:hAnsi="宋体"/>
          <w:szCs w:val="21"/>
        </w:rPr>
      </w:pPr>
    </w:p>
    <w:p w14:paraId="4C405A20">
      <w:pPr>
        <w:jc w:val="center"/>
        <w:rPr>
          <w:rFonts w:ascii="宋体" w:hAnsi="宋体"/>
          <w:b/>
          <w:sz w:val="24"/>
        </w:rPr>
      </w:pPr>
      <w:r>
        <w:rPr>
          <w:rFonts w:hint="eastAsia" w:ascii="宋体" w:hAnsi="宋体"/>
          <w:b/>
          <w:sz w:val="24"/>
        </w:rPr>
        <w:t>三、比选响应文件的编制</w:t>
      </w:r>
    </w:p>
    <w:p w14:paraId="00EBB026">
      <w:pPr>
        <w:rPr>
          <w:rFonts w:ascii="宋体" w:hAnsi="宋体"/>
          <w:szCs w:val="21"/>
        </w:rPr>
      </w:pPr>
    </w:p>
    <w:p w14:paraId="71C3B7AF">
      <w:pPr>
        <w:ind w:firstLine="422" w:firstLineChars="200"/>
        <w:rPr>
          <w:rFonts w:ascii="宋体" w:hAnsi="宋体"/>
          <w:b/>
          <w:szCs w:val="21"/>
        </w:rPr>
      </w:pPr>
      <w:r>
        <w:rPr>
          <w:rFonts w:ascii="宋体" w:hAnsi="宋体"/>
          <w:b/>
          <w:szCs w:val="21"/>
        </w:rPr>
        <w:t>10</w:t>
      </w:r>
      <w:r>
        <w:rPr>
          <w:rFonts w:hint="eastAsia" w:ascii="宋体" w:hAnsi="宋体"/>
          <w:b/>
          <w:szCs w:val="21"/>
        </w:rPr>
        <w:t>、响应内容</w:t>
      </w:r>
    </w:p>
    <w:p w14:paraId="25EEE2E2">
      <w:pPr>
        <w:ind w:firstLine="420" w:firstLineChars="200"/>
        <w:rPr>
          <w:rFonts w:ascii="宋体" w:hAnsi="宋体"/>
          <w:szCs w:val="21"/>
        </w:rPr>
      </w:pPr>
      <w:r>
        <w:rPr>
          <w:rFonts w:ascii="宋体" w:hAnsi="宋体"/>
          <w:szCs w:val="21"/>
        </w:rPr>
        <w:t>10</w:t>
      </w:r>
      <w:r>
        <w:rPr>
          <w:rFonts w:hint="eastAsia" w:ascii="宋体" w:hAnsi="宋体"/>
          <w:szCs w:val="21"/>
        </w:rPr>
        <w:t>.1、响应的最小单位是包。</w:t>
      </w:r>
    </w:p>
    <w:p w14:paraId="4B71C6AA">
      <w:pPr>
        <w:ind w:firstLine="420" w:firstLineChars="200"/>
        <w:rPr>
          <w:rFonts w:ascii="宋体" w:hAnsi="宋体"/>
          <w:szCs w:val="21"/>
        </w:rPr>
      </w:pPr>
      <w:r>
        <w:rPr>
          <w:rFonts w:ascii="宋体" w:hAnsi="宋体"/>
          <w:szCs w:val="21"/>
        </w:rPr>
        <w:t>10</w:t>
      </w:r>
      <w:r>
        <w:rPr>
          <w:rFonts w:hint="eastAsia" w:ascii="宋体" w:hAnsi="宋体"/>
          <w:szCs w:val="21"/>
        </w:rPr>
        <w:t>.2、采购清单中如有多个分包的，供应商可以以包为单位部分或全部响应。</w:t>
      </w:r>
    </w:p>
    <w:p w14:paraId="52F2A514">
      <w:pPr>
        <w:ind w:firstLine="422" w:firstLineChars="200"/>
        <w:rPr>
          <w:rFonts w:ascii="宋体" w:hAnsi="宋体"/>
          <w:b/>
          <w:i/>
          <w:szCs w:val="21"/>
          <w:u w:val="single"/>
        </w:rPr>
      </w:pPr>
      <w:r>
        <w:rPr>
          <w:rFonts w:ascii="宋体" w:hAnsi="宋体"/>
          <w:b/>
          <w:i/>
          <w:szCs w:val="21"/>
          <w:u w:val="single"/>
        </w:rPr>
        <w:t>10</w:t>
      </w:r>
      <w:r>
        <w:rPr>
          <w:rFonts w:hint="eastAsia" w:ascii="宋体" w:hAnsi="宋体"/>
          <w:b/>
          <w:i/>
          <w:szCs w:val="21"/>
          <w:u w:val="single"/>
        </w:rPr>
        <w:t>.3、如果包号项下有多个品目的，供应商必须对包号项下的所有品目进行响应，否则比选响应文件无效。</w:t>
      </w:r>
    </w:p>
    <w:p w14:paraId="0AD60002">
      <w:pPr>
        <w:ind w:firstLine="420" w:firstLineChars="200"/>
        <w:rPr>
          <w:rFonts w:ascii="宋体" w:hAnsi="宋体"/>
          <w:szCs w:val="21"/>
        </w:rPr>
      </w:pPr>
    </w:p>
    <w:p w14:paraId="3135454F">
      <w:pPr>
        <w:ind w:firstLine="422" w:firstLineChars="200"/>
        <w:rPr>
          <w:rFonts w:ascii="宋体" w:hAnsi="宋体"/>
          <w:b/>
          <w:szCs w:val="21"/>
        </w:rPr>
      </w:pPr>
      <w:r>
        <w:rPr>
          <w:rFonts w:ascii="宋体" w:hAnsi="宋体"/>
          <w:b/>
          <w:szCs w:val="21"/>
        </w:rPr>
        <w:t>11</w:t>
      </w:r>
      <w:r>
        <w:rPr>
          <w:rFonts w:hint="eastAsia" w:ascii="宋体" w:hAnsi="宋体"/>
          <w:b/>
          <w:szCs w:val="21"/>
        </w:rPr>
        <w:t>、比选响应文件的语言及计量单位</w:t>
      </w:r>
    </w:p>
    <w:p w14:paraId="51FB5279">
      <w:pPr>
        <w:ind w:firstLine="420" w:firstLineChars="200"/>
        <w:rPr>
          <w:rFonts w:ascii="宋体" w:hAnsi="宋体"/>
          <w:szCs w:val="21"/>
        </w:rPr>
      </w:pPr>
      <w:r>
        <w:rPr>
          <w:rFonts w:ascii="宋体" w:hAnsi="宋体"/>
          <w:szCs w:val="21"/>
        </w:rPr>
        <w:t>11.1</w:t>
      </w:r>
      <w:r>
        <w:rPr>
          <w:rFonts w:hint="eastAsia" w:ascii="宋体" w:hAnsi="宋体"/>
          <w:szCs w:val="21"/>
        </w:rPr>
        <w:t>、供应商提交的比选响应文件以及供应商与采购代理机构就有关比选的所有来往函电均应使用简体中文。</w:t>
      </w:r>
    </w:p>
    <w:p w14:paraId="5139F268">
      <w:pPr>
        <w:ind w:firstLine="420" w:firstLineChars="200"/>
        <w:rPr>
          <w:rFonts w:ascii="宋体" w:hAnsi="宋体"/>
          <w:szCs w:val="21"/>
        </w:rPr>
      </w:pPr>
      <w:r>
        <w:rPr>
          <w:rFonts w:ascii="宋体" w:hAnsi="宋体"/>
          <w:szCs w:val="21"/>
        </w:rPr>
        <w:t>11.2</w:t>
      </w:r>
      <w:r>
        <w:rPr>
          <w:rFonts w:hint="eastAsia" w:ascii="宋体" w:hAnsi="宋体"/>
          <w:szCs w:val="21"/>
        </w:rPr>
        <w:t>、除竞争性比选文件中另有规定外，比选响应文件所使用的计量单位，均须采用国家法定计量单位。</w:t>
      </w:r>
    </w:p>
    <w:p w14:paraId="51644703">
      <w:pPr>
        <w:ind w:firstLine="420" w:firstLineChars="200"/>
        <w:rPr>
          <w:rFonts w:ascii="宋体" w:hAnsi="宋体"/>
          <w:szCs w:val="21"/>
        </w:rPr>
      </w:pPr>
    </w:p>
    <w:p w14:paraId="052E8B3E">
      <w:pPr>
        <w:ind w:firstLine="422" w:firstLineChars="200"/>
        <w:rPr>
          <w:rFonts w:ascii="宋体" w:hAnsi="宋体"/>
          <w:b/>
          <w:szCs w:val="21"/>
        </w:rPr>
      </w:pPr>
      <w:r>
        <w:rPr>
          <w:rFonts w:ascii="宋体" w:hAnsi="宋体"/>
          <w:b/>
          <w:szCs w:val="21"/>
        </w:rPr>
        <w:t>12</w:t>
      </w:r>
      <w:r>
        <w:rPr>
          <w:rFonts w:hint="eastAsia" w:ascii="宋体" w:hAnsi="宋体"/>
          <w:b/>
          <w:szCs w:val="21"/>
        </w:rPr>
        <w:t>、比选响应文件构成</w:t>
      </w:r>
    </w:p>
    <w:p w14:paraId="63268250">
      <w:pPr>
        <w:ind w:firstLine="420" w:firstLineChars="200"/>
        <w:rPr>
          <w:rFonts w:ascii="宋体" w:hAnsi="宋体"/>
          <w:szCs w:val="21"/>
        </w:rPr>
      </w:pPr>
      <w:r>
        <w:rPr>
          <w:rFonts w:ascii="宋体" w:hAnsi="宋体"/>
          <w:szCs w:val="21"/>
        </w:rPr>
        <w:t>12</w:t>
      </w:r>
      <w:r>
        <w:rPr>
          <w:rFonts w:hint="eastAsia" w:ascii="宋体" w:hAnsi="宋体"/>
          <w:szCs w:val="21"/>
        </w:rPr>
        <w:t>.1、响应函格式；</w:t>
      </w:r>
    </w:p>
    <w:p w14:paraId="7FA28553">
      <w:pPr>
        <w:ind w:firstLine="420" w:firstLineChars="200"/>
        <w:rPr>
          <w:rFonts w:ascii="宋体" w:hAnsi="宋体"/>
          <w:szCs w:val="21"/>
        </w:rPr>
      </w:pPr>
      <w:r>
        <w:rPr>
          <w:rFonts w:ascii="宋体" w:hAnsi="宋体"/>
          <w:szCs w:val="21"/>
        </w:rPr>
        <w:t>12</w:t>
      </w:r>
      <w:r>
        <w:rPr>
          <w:rFonts w:hint="eastAsia" w:ascii="宋体" w:hAnsi="宋体"/>
          <w:szCs w:val="21"/>
        </w:rPr>
        <w:t>.2、授权委托书；</w:t>
      </w:r>
    </w:p>
    <w:p w14:paraId="3E15B6AC">
      <w:pPr>
        <w:ind w:firstLine="420" w:firstLineChars="200"/>
        <w:rPr>
          <w:rFonts w:ascii="宋体" w:hAnsi="宋体"/>
          <w:szCs w:val="21"/>
        </w:rPr>
      </w:pPr>
      <w:r>
        <w:rPr>
          <w:rFonts w:ascii="宋体" w:hAnsi="宋体"/>
          <w:szCs w:val="21"/>
        </w:rPr>
        <w:t>12</w:t>
      </w:r>
      <w:r>
        <w:rPr>
          <w:rFonts w:hint="eastAsia" w:ascii="宋体" w:hAnsi="宋体"/>
          <w:szCs w:val="21"/>
        </w:rPr>
        <w:t>.3、响应一览表；</w:t>
      </w:r>
    </w:p>
    <w:p w14:paraId="58E2C45B">
      <w:pPr>
        <w:ind w:firstLine="420" w:firstLineChars="200"/>
        <w:rPr>
          <w:rFonts w:ascii="宋体" w:hAnsi="宋体"/>
          <w:szCs w:val="21"/>
        </w:rPr>
      </w:pPr>
      <w:r>
        <w:rPr>
          <w:rFonts w:ascii="宋体" w:hAnsi="宋体"/>
          <w:szCs w:val="21"/>
        </w:rPr>
        <w:t>12</w:t>
      </w:r>
      <w:r>
        <w:rPr>
          <w:rFonts w:hint="eastAsia" w:ascii="宋体" w:hAnsi="宋体"/>
          <w:szCs w:val="21"/>
        </w:rPr>
        <w:t>.4、响应报价表；</w:t>
      </w:r>
    </w:p>
    <w:p w14:paraId="437E4EF8">
      <w:pPr>
        <w:ind w:firstLine="420" w:firstLineChars="200"/>
        <w:rPr>
          <w:rFonts w:ascii="宋体" w:hAnsi="宋体"/>
          <w:szCs w:val="21"/>
        </w:rPr>
      </w:pPr>
      <w:r>
        <w:rPr>
          <w:rFonts w:ascii="宋体" w:hAnsi="宋体"/>
          <w:szCs w:val="21"/>
        </w:rPr>
        <w:t>12</w:t>
      </w:r>
      <w:r>
        <w:rPr>
          <w:rFonts w:hint="eastAsia" w:ascii="宋体" w:hAnsi="宋体"/>
          <w:szCs w:val="21"/>
        </w:rPr>
        <w:t>.5、技术要求响应/偏离表；</w:t>
      </w:r>
    </w:p>
    <w:p w14:paraId="46A5793E">
      <w:pPr>
        <w:ind w:firstLine="420" w:firstLineChars="200"/>
        <w:rPr>
          <w:rFonts w:hint="eastAsia" w:ascii="宋体" w:hAnsi="宋体"/>
          <w:szCs w:val="21"/>
        </w:rPr>
      </w:pPr>
      <w:r>
        <w:rPr>
          <w:rFonts w:ascii="宋体" w:hAnsi="宋体"/>
          <w:szCs w:val="21"/>
        </w:rPr>
        <w:t>12</w:t>
      </w:r>
      <w:r>
        <w:rPr>
          <w:rFonts w:hint="eastAsia" w:ascii="宋体" w:hAnsi="宋体"/>
          <w:szCs w:val="21"/>
        </w:rPr>
        <w:t>.6、商务要求响应/偏离表；</w:t>
      </w:r>
    </w:p>
    <w:p w14:paraId="269FE60D">
      <w:pPr>
        <w:ind w:firstLine="420" w:firstLineChars="200"/>
        <w:rPr>
          <w:rFonts w:ascii="宋体" w:hAnsi="宋体"/>
          <w:szCs w:val="21"/>
        </w:rPr>
      </w:pPr>
      <w:r>
        <w:rPr>
          <w:rFonts w:ascii="宋体" w:hAnsi="宋体"/>
          <w:szCs w:val="21"/>
        </w:rPr>
        <w:t>12</w:t>
      </w:r>
      <w:r>
        <w:rPr>
          <w:rFonts w:hint="eastAsia" w:ascii="宋体" w:hAnsi="宋体"/>
          <w:szCs w:val="21"/>
        </w:rPr>
        <w:t>.</w:t>
      </w:r>
      <w:r>
        <w:rPr>
          <w:rFonts w:ascii="宋体" w:hAnsi="宋体"/>
          <w:szCs w:val="21"/>
        </w:rPr>
        <w:t>7</w:t>
      </w:r>
      <w:r>
        <w:rPr>
          <w:rFonts w:hint="eastAsia" w:ascii="宋体" w:hAnsi="宋体"/>
          <w:szCs w:val="21"/>
        </w:rPr>
        <w:t>、服务方案</w:t>
      </w:r>
    </w:p>
    <w:p w14:paraId="1636B20F">
      <w:pPr>
        <w:ind w:firstLine="420" w:firstLineChars="200"/>
        <w:rPr>
          <w:rFonts w:ascii="宋体" w:hAnsi="宋体"/>
          <w:szCs w:val="21"/>
        </w:rPr>
      </w:pPr>
      <w:r>
        <w:rPr>
          <w:rFonts w:ascii="宋体" w:hAnsi="宋体"/>
          <w:szCs w:val="21"/>
        </w:rPr>
        <w:t>12</w:t>
      </w:r>
      <w:r>
        <w:rPr>
          <w:rFonts w:hint="eastAsia" w:ascii="宋体" w:hAnsi="宋体"/>
          <w:szCs w:val="21"/>
        </w:rPr>
        <w:t>.</w:t>
      </w:r>
      <w:r>
        <w:rPr>
          <w:rFonts w:ascii="宋体" w:hAnsi="宋体"/>
          <w:szCs w:val="21"/>
        </w:rPr>
        <w:t>8</w:t>
      </w:r>
      <w:r>
        <w:rPr>
          <w:rFonts w:hint="eastAsia" w:ascii="宋体" w:hAnsi="宋体"/>
          <w:szCs w:val="21"/>
        </w:rPr>
        <w:t>、资格审查、符合性审查时</w:t>
      </w:r>
      <w:r>
        <w:rPr>
          <w:rFonts w:hint="eastAsia" w:ascii="宋体" w:hAnsi="宋体"/>
          <w:bCs/>
          <w:szCs w:val="21"/>
        </w:rPr>
        <w:t>供应商必须提供的资格证明文件</w:t>
      </w:r>
      <w:r>
        <w:rPr>
          <w:rFonts w:hint="eastAsia" w:ascii="宋体" w:hAnsi="宋体"/>
          <w:szCs w:val="21"/>
        </w:rPr>
        <w:t>；</w:t>
      </w:r>
    </w:p>
    <w:p w14:paraId="1EE9052D">
      <w:pPr>
        <w:ind w:firstLine="420" w:firstLineChars="200"/>
        <w:rPr>
          <w:rFonts w:ascii="宋体" w:hAnsi="宋体"/>
          <w:szCs w:val="21"/>
        </w:rPr>
      </w:pPr>
      <w:r>
        <w:rPr>
          <w:rFonts w:ascii="宋体" w:hAnsi="宋体"/>
          <w:szCs w:val="21"/>
        </w:rPr>
        <w:t>12</w:t>
      </w:r>
      <w:r>
        <w:rPr>
          <w:rFonts w:hint="eastAsia" w:ascii="宋体" w:hAnsi="宋体"/>
          <w:szCs w:val="21"/>
        </w:rPr>
        <w:t>.</w:t>
      </w:r>
      <w:r>
        <w:rPr>
          <w:rFonts w:ascii="宋体" w:hAnsi="宋体"/>
          <w:szCs w:val="21"/>
        </w:rPr>
        <w:t>9</w:t>
      </w:r>
      <w:r>
        <w:rPr>
          <w:rFonts w:hint="eastAsia" w:ascii="宋体" w:hAnsi="宋体"/>
          <w:szCs w:val="21"/>
        </w:rPr>
        <w:t>、竞争性比选文件要求提供或者供应商认为需要提供的其它资料；</w:t>
      </w:r>
    </w:p>
    <w:p w14:paraId="76957F18">
      <w:pPr>
        <w:ind w:firstLine="420" w:firstLineChars="200"/>
        <w:rPr>
          <w:rFonts w:ascii="宋体" w:hAnsi="宋体"/>
          <w:szCs w:val="21"/>
        </w:rPr>
      </w:pPr>
    </w:p>
    <w:p w14:paraId="1CFC5842">
      <w:pPr>
        <w:ind w:firstLine="422" w:firstLineChars="200"/>
        <w:rPr>
          <w:rFonts w:ascii="宋体" w:hAnsi="宋体"/>
          <w:b/>
          <w:szCs w:val="21"/>
        </w:rPr>
      </w:pPr>
      <w:r>
        <w:rPr>
          <w:rFonts w:hint="eastAsia" w:ascii="宋体" w:hAnsi="宋体"/>
          <w:b/>
          <w:szCs w:val="21"/>
        </w:rPr>
        <w:t>1</w:t>
      </w:r>
      <w:r>
        <w:rPr>
          <w:rFonts w:ascii="宋体" w:hAnsi="宋体"/>
          <w:b/>
          <w:szCs w:val="21"/>
        </w:rPr>
        <w:t>3</w:t>
      </w:r>
      <w:r>
        <w:rPr>
          <w:rFonts w:hint="eastAsia" w:ascii="宋体" w:hAnsi="宋体"/>
          <w:b/>
          <w:szCs w:val="21"/>
        </w:rPr>
        <w:t>、响应一览表</w:t>
      </w:r>
    </w:p>
    <w:p w14:paraId="01392D37">
      <w:pPr>
        <w:ind w:firstLine="420" w:firstLineChars="200"/>
        <w:rPr>
          <w:rFonts w:ascii="宋体" w:hAnsi="宋体"/>
          <w:szCs w:val="21"/>
        </w:rPr>
      </w:pPr>
      <w:r>
        <w:rPr>
          <w:rFonts w:hint="eastAsia" w:ascii="宋体" w:hAnsi="宋体"/>
          <w:szCs w:val="21"/>
        </w:rPr>
        <w:t>1</w:t>
      </w:r>
      <w:r>
        <w:rPr>
          <w:rFonts w:ascii="宋体" w:hAnsi="宋体"/>
          <w:szCs w:val="21"/>
        </w:rPr>
        <w:t>3.1</w:t>
      </w:r>
      <w:r>
        <w:rPr>
          <w:rFonts w:hint="eastAsia" w:ascii="宋体" w:hAnsi="宋体"/>
          <w:szCs w:val="21"/>
        </w:rPr>
        <w:t>、供应商必须按响应一览表的规定格式完整、清晰、正确填写，不得自行增减内容。</w:t>
      </w:r>
    </w:p>
    <w:p w14:paraId="46DCB62A">
      <w:pPr>
        <w:ind w:firstLine="420" w:firstLineChars="200"/>
        <w:rPr>
          <w:rFonts w:ascii="宋体" w:hAnsi="宋体"/>
          <w:szCs w:val="21"/>
        </w:rPr>
      </w:pPr>
      <w:r>
        <w:rPr>
          <w:rFonts w:hint="eastAsia" w:ascii="宋体" w:hAnsi="宋体"/>
          <w:szCs w:val="21"/>
        </w:rPr>
        <w:t>1</w:t>
      </w:r>
      <w:r>
        <w:rPr>
          <w:rFonts w:ascii="宋体" w:hAnsi="宋体"/>
          <w:szCs w:val="21"/>
        </w:rPr>
        <w:t>3.2</w:t>
      </w:r>
      <w:r>
        <w:rPr>
          <w:rFonts w:hint="eastAsia" w:ascii="宋体" w:hAnsi="宋体"/>
          <w:szCs w:val="21"/>
        </w:rPr>
        <w:t>、响应一览表中不得填报有选择性报价方案，表中内容应与比选响应文件中的内容完全一致，如不一致的，以响应一览表内容为准。</w:t>
      </w:r>
    </w:p>
    <w:p w14:paraId="01C7E434">
      <w:pPr>
        <w:ind w:firstLine="420" w:firstLineChars="200"/>
        <w:rPr>
          <w:rFonts w:ascii="宋体" w:hAnsi="宋体"/>
          <w:szCs w:val="21"/>
        </w:rPr>
      </w:pPr>
    </w:p>
    <w:p w14:paraId="021888ED">
      <w:pPr>
        <w:ind w:firstLine="422" w:firstLineChars="200"/>
        <w:rPr>
          <w:rFonts w:ascii="宋体" w:hAnsi="宋体"/>
          <w:b/>
          <w:szCs w:val="21"/>
        </w:rPr>
      </w:pPr>
      <w:r>
        <w:rPr>
          <w:rFonts w:ascii="宋体" w:hAnsi="宋体"/>
          <w:b/>
          <w:szCs w:val="21"/>
        </w:rPr>
        <w:t>14</w:t>
      </w:r>
      <w:r>
        <w:rPr>
          <w:rFonts w:hint="eastAsia" w:ascii="宋体" w:hAnsi="宋体"/>
          <w:b/>
          <w:szCs w:val="21"/>
        </w:rPr>
        <w:t>、响应报价</w:t>
      </w:r>
    </w:p>
    <w:p w14:paraId="120B181C">
      <w:pPr>
        <w:ind w:firstLine="420" w:firstLineChars="200"/>
        <w:rPr>
          <w:rFonts w:ascii="宋体" w:hAnsi="宋体"/>
          <w:szCs w:val="21"/>
        </w:rPr>
      </w:pPr>
      <w:r>
        <w:rPr>
          <w:rFonts w:ascii="宋体" w:hAnsi="宋体"/>
          <w:szCs w:val="21"/>
        </w:rPr>
        <w:t>14.1</w:t>
      </w:r>
      <w:r>
        <w:rPr>
          <w:rFonts w:hint="eastAsia" w:ascii="宋体" w:hAnsi="宋体"/>
          <w:szCs w:val="21"/>
        </w:rPr>
        <w:t>、供应商应在比选响应文件中的响应报价表上标明本合同拟提供货物的单价和总价。任何有选择的报价将不予接受，每种规格货物只允许有一个报价。</w:t>
      </w:r>
    </w:p>
    <w:p w14:paraId="31FEF755">
      <w:pPr>
        <w:ind w:firstLine="420" w:firstLineChars="200"/>
        <w:rPr>
          <w:rFonts w:ascii="宋体" w:hAnsi="宋体"/>
          <w:szCs w:val="21"/>
        </w:rPr>
      </w:pPr>
      <w:r>
        <w:rPr>
          <w:rFonts w:ascii="宋体" w:hAnsi="宋体"/>
          <w:szCs w:val="21"/>
        </w:rPr>
        <w:t>14.2</w:t>
      </w:r>
      <w:r>
        <w:rPr>
          <w:rFonts w:hint="eastAsia" w:ascii="宋体" w:hAnsi="宋体"/>
          <w:szCs w:val="21"/>
        </w:rPr>
        <w:t>、响应报价表上的价格应包括：</w:t>
      </w:r>
    </w:p>
    <w:p w14:paraId="1019F9B9">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主机和标准附件</w:t>
      </w:r>
      <w:r>
        <w:rPr>
          <w:rFonts w:hint="eastAsia" w:ascii="宋体" w:hAnsi="宋体"/>
          <w:szCs w:val="21"/>
        </w:rPr>
        <w:t>：包括制造和装配货物所使用的材料、部件、售后服务的费用及货物本身已支付或将支付的增值税和其它税费</w:t>
      </w:r>
    </w:p>
    <w:p w14:paraId="677232EB">
      <w:pPr>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）备品备件</w:t>
      </w:r>
    </w:p>
    <w:p w14:paraId="5360E668">
      <w:pPr>
        <w:ind w:firstLine="420" w:firstLineChars="200"/>
        <w:rPr>
          <w:rFonts w:ascii="宋体" w:hAnsi="宋体"/>
          <w:szCs w:val="21"/>
        </w:rPr>
      </w:pPr>
      <w:r>
        <w:rPr>
          <w:rFonts w:hint="eastAsia" w:ascii="宋体" w:hAnsi="宋体"/>
          <w:szCs w:val="21"/>
        </w:rPr>
        <w:t>（3）专用工具</w:t>
      </w:r>
    </w:p>
    <w:p w14:paraId="687FBF2D">
      <w:pPr>
        <w:ind w:firstLine="420" w:firstLineChars="200"/>
        <w:rPr>
          <w:rFonts w:ascii="宋体" w:hAnsi="宋体"/>
          <w:szCs w:val="21"/>
        </w:rPr>
      </w:pPr>
      <w:r>
        <w:rPr>
          <w:rFonts w:hint="eastAsia" w:ascii="宋体" w:hAnsi="宋体"/>
          <w:szCs w:val="21"/>
        </w:rPr>
        <w:t>（4）安装、调试、检验</w:t>
      </w:r>
    </w:p>
    <w:p w14:paraId="4579F6D5">
      <w:pPr>
        <w:ind w:firstLine="420" w:firstLineChars="200"/>
        <w:rPr>
          <w:rFonts w:ascii="宋体" w:hAnsi="宋体"/>
          <w:szCs w:val="21"/>
        </w:rPr>
      </w:pPr>
      <w:r>
        <w:rPr>
          <w:rFonts w:hint="eastAsia" w:ascii="宋体" w:hAnsi="宋体"/>
          <w:szCs w:val="21"/>
        </w:rPr>
        <w:t>（5）培训</w:t>
      </w:r>
    </w:p>
    <w:p w14:paraId="468F8E0A">
      <w:pPr>
        <w:ind w:firstLine="420" w:firstLineChars="200"/>
        <w:rPr>
          <w:rFonts w:ascii="宋体" w:hAnsi="宋体"/>
          <w:szCs w:val="21"/>
        </w:rPr>
      </w:pPr>
      <w:r>
        <w:rPr>
          <w:rFonts w:hint="eastAsia" w:ascii="宋体" w:hAnsi="宋体"/>
          <w:szCs w:val="21"/>
        </w:rPr>
        <w:t>（6）技术服务</w:t>
      </w:r>
    </w:p>
    <w:p w14:paraId="23B258F9">
      <w:pPr>
        <w:ind w:firstLine="420" w:firstLineChars="200"/>
        <w:rPr>
          <w:rFonts w:ascii="宋体" w:hAnsi="宋体"/>
          <w:szCs w:val="21"/>
        </w:rPr>
      </w:pPr>
      <w:r>
        <w:rPr>
          <w:rFonts w:hint="eastAsia" w:ascii="宋体" w:hAnsi="宋体"/>
          <w:szCs w:val="21"/>
        </w:rPr>
        <w:t>（7）至目的地的运费和保险</w:t>
      </w:r>
    </w:p>
    <w:p w14:paraId="41AEB72E">
      <w:pPr>
        <w:ind w:firstLine="420" w:firstLineChars="200"/>
        <w:rPr>
          <w:rFonts w:ascii="宋体" w:hAnsi="宋体"/>
          <w:szCs w:val="21"/>
        </w:rPr>
      </w:pPr>
      <w:r>
        <w:rPr>
          <w:rFonts w:hint="eastAsia" w:ascii="宋体" w:hAnsi="宋体"/>
          <w:szCs w:val="21"/>
        </w:rPr>
        <w:t>（8）其它</w:t>
      </w:r>
      <w:r>
        <w:rPr>
          <w:rFonts w:hint="eastAsia" w:ascii="宋体" w:hAnsi="宋体"/>
        </w:rPr>
        <w:t>（如：投标人管理费及利润，中标后将支付的服务费等）</w:t>
      </w:r>
    </w:p>
    <w:p w14:paraId="1D804C50">
      <w:pPr>
        <w:ind w:firstLine="420" w:firstLineChars="200"/>
        <w:rPr>
          <w:rFonts w:ascii="宋体" w:hAnsi="宋体"/>
          <w:szCs w:val="21"/>
        </w:rPr>
      </w:pPr>
      <w:r>
        <w:rPr>
          <w:rFonts w:ascii="宋体" w:hAnsi="宋体"/>
          <w:szCs w:val="21"/>
        </w:rPr>
        <w:t>14.3</w:t>
      </w:r>
      <w:r>
        <w:rPr>
          <w:rFonts w:hint="eastAsia" w:ascii="宋体" w:hAnsi="宋体"/>
          <w:szCs w:val="21"/>
        </w:rPr>
        <w:t>、本次响应报价糖化血红蛋白测定试剂采用单价报价方式，按（元/人次）报价。注：最终结算费用按实际供应量计算，单价最高限价不得超过12元/人次。</w:t>
      </w:r>
    </w:p>
    <w:p w14:paraId="2D5B858D">
      <w:pPr>
        <w:ind w:firstLine="420" w:firstLineChars="200"/>
        <w:rPr>
          <w:rFonts w:ascii="宋体" w:hAnsi="宋体"/>
          <w:szCs w:val="21"/>
        </w:rPr>
      </w:pPr>
      <w:r>
        <w:rPr>
          <w:rFonts w:ascii="宋体" w:hAnsi="宋体"/>
          <w:szCs w:val="21"/>
        </w:rPr>
        <w:t>14.4</w:t>
      </w:r>
      <w:r>
        <w:rPr>
          <w:rFonts w:hint="eastAsia" w:ascii="宋体" w:hAnsi="宋体"/>
          <w:szCs w:val="21"/>
        </w:rPr>
        <w:t>、报价应以人民币万元或者元为货币单位。</w:t>
      </w:r>
    </w:p>
    <w:p w14:paraId="7E91C207">
      <w:pPr>
        <w:ind w:firstLine="422" w:firstLineChars="200"/>
        <w:rPr>
          <w:rFonts w:ascii="宋体" w:hAnsi="宋体"/>
          <w:b/>
          <w:szCs w:val="21"/>
        </w:rPr>
      </w:pPr>
    </w:p>
    <w:p w14:paraId="1BF19DAB">
      <w:pPr>
        <w:ind w:firstLine="422" w:firstLineChars="200"/>
        <w:rPr>
          <w:rFonts w:ascii="宋体" w:hAnsi="宋体"/>
          <w:b/>
          <w:szCs w:val="21"/>
        </w:rPr>
      </w:pPr>
      <w:r>
        <w:rPr>
          <w:rFonts w:ascii="宋体" w:hAnsi="宋体"/>
          <w:b/>
          <w:szCs w:val="21"/>
        </w:rPr>
        <w:t>15</w:t>
      </w:r>
      <w:r>
        <w:rPr>
          <w:rFonts w:hint="eastAsia" w:ascii="宋体" w:hAnsi="宋体"/>
          <w:b/>
          <w:szCs w:val="21"/>
        </w:rPr>
        <w:t>、技术要求的响应</w:t>
      </w:r>
    </w:p>
    <w:p w14:paraId="31507F29">
      <w:pPr>
        <w:ind w:firstLine="420" w:firstLineChars="200"/>
        <w:rPr>
          <w:rFonts w:ascii="宋体" w:hAnsi="宋体"/>
          <w:szCs w:val="21"/>
        </w:rPr>
      </w:pPr>
      <w:r>
        <w:rPr>
          <w:rFonts w:ascii="宋体" w:hAnsi="宋体"/>
          <w:szCs w:val="21"/>
        </w:rPr>
        <w:t>15.1</w:t>
      </w:r>
      <w:r>
        <w:rPr>
          <w:rFonts w:hint="eastAsia" w:ascii="宋体" w:hAnsi="宋体"/>
          <w:szCs w:val="21"/>
        </w:rPr>
        <w:t>、供应商应对照竞争性比选文件《第三部分：项目需求》中的技术要求，在《技术要求响应/偏离表》中逐条说明所提供货物已对竞争性比选文件的技术要求做出了实质性的响应，并申明与技术要求条文的偏差和例外。</w:t>
      </w:r>
    </w:p>
    <w:p w14:paraId="12D09B2B">
      <w:pPr>
        <w:ind w:firstLine="420" w:firstLineChars="200"/>
        <w:rPr>
          <w:rFonts w:ascii="宋体" w:hAnsi="宋体"/>
          <w:szCs w:val="21"/>
        </w:rPr>
      </w:pPr>
      <w:r>
        <w:rPr>
          <w:rFonts w:hint="eastAsia" w:ascii="宋体" w:hAnsi="宋体"/>
          <w:szCs w:val="21"/>
        </w:rPr>
        <w:t>1</w:t>
      </w:r>
      <w:r>
        <w:rPr>
          <w:rFonts w:ascii="宋体" w:hAnsi="宋体"/>
          <w:szCs w:val="21"/>
        </w:rPr>
        <w:t>5</w:t>
      </w:r>
      <w:r>
        <w:rPr>
          <w:rFonts w:hint="eastAsia" w:ascii="宋体" w:hAnsi="宋体"/>
          <w:szCs w:val="21"/>
        </w:rPr>
        <w:t>.2、</w:t>
      </w:r>
      <w:r>
        <w:rPr>
          <w:rFonts w:hint="eastAsia" w:ascii="宋体" w:hAnsi="宋体"/>
          <w:b/>
          <w:i/>
          <w:szCs w:val="21"/>
          <w:u w:val="single"/>
        </w:rPr>
        <w:t>特别对有具体参数要求的指标，供应商必须提供所响应设备的具体参数值。否则在综合评审时可能被评委会认定为不满足（负偏离）。</w:t>
      </w:r>
    </w:p>
    <w:p w14:paraId="5CF64EA8">
      <w:pPr>
        <w:rPr>
          <w:rFonts w:ascii="宋体" w:hAnsi="宋体"/>
          <w:szCs w:val="21"/>
        </w:rPr>
      </w:pPr>
    </w:p>
    <w:p w14:paraId="7D0FD40A">
      <w:pPr>
        <w:ind w:firstLine="422" w:firstLineChars="200"/>
        <w:rPr>
          <w:rFonts w:ascii="宋体" w:hAnsi="宋体"/>
          <w:b/>
          <w:szCs w:val="21"/>
        </w:rPr>
      </w:pPr>
      <w:r>
        <w:rPr>
          <w:rFonts w:ascii="宋体" w:hAnsi="宋体"/>
          <w:b/>
          <w:szCs w:val="21"/>
        </w:rPr>
        <w:t>16</w:t>
      </w:r>
      <w:r>
        <w:rPr>
          <w:rFonts w:hint="eastAsia" w:ascii="宋体" w:hAnsi="宋体"/>
          <w:b/>
          <w:szCs w:val="21"/>
        </w:rPr>
        <w:t>、</w:t>
      </w:r>
      <w:r>
        <w:rPr>
          <w:rFonts w:ascii="宋体" w:hAnsi="宋体"/>
          <w:b/>
          <w:szCs w:val="21"/>
        </w:rPr>
        <w:t>商务</w:t>
      </w:r>
      <w:r>
        <w:rPr>
          <w:rFonts w:hint="eastAsia" w:ascii="宋体" w:hAnsi="宋体"/>
          <w:b/>
          <w:szCs w:val="21"/>
        </w:rPr>
        <w:t>要求的响应</w:t>
      </w:r>
    </w:p>
    <w:p w14:paraId="7B01B0C3">
      <w:pPr>
        <w:rPr>
          <w:rFonts w:hint="eastAsia" w:ascii="宋体" w:hAnsi="宋体"/>
          <w:szCs w:val="21"/>
        </w:rPr>
      </w:pPr>
      <w:r>
        <w:rPr>
          <w:rFonts w:ascii="宋体" w:hAnsi="宋体"/>
          <w:szCs w:val="21"/>
        </w:rPr>
        <w:t>16.1</w:t>
      </w:r>
      <w:r>
        <w:rPr>
          <w:rFonts w:hint="eastAsia" w:ascii="宋体" w:hAnsi="宋体"/>
          <w:szCs w:val="21"/>
        </w:rPr>
        <w:t>、供应商应对照竞争性比选文件《第三部分：项目需求》中的商务要求，在《商务要求响应/偏离表》中逐条说明所提供货物已对竞争性比选文件的商务要求做出了实质性的响应，并申明与商务要求条文的偏差和例外。</w:t>
      </w:r>
    </w:p>
    <w:p w14:paraId="5997AC71">
      <w:pPr>
        <w:ind w:firstLine="422" w:firstLineChars="200"/>
        <w:rPr>
          <w:rFonts w:ascii="宋体" w:hAnsi="宋体"/>
          <w:b/>
          <w:szCs w:val="21"/>
        </w:rPr>
      </w:pPr>
    </w:p>
    <w:p w14:paraId="69BF9DDA">
      <w:pPr>
        <w:ind w:firstLine="422" w:firstLineChars="200"/>
        <w:rPr>
          <w:rFonts w:ascii="宋体" w:hAnsi="宋体"/>
          <w:b/>
          <w:szCs w:val="21"/>
        </w:rPr>
      </w:pPr>
      <w:r>
        <w:rPr>
          <w:rFonts w:ascii="宋体" w:hAnsi="宋体"/>
          <w:b/>
          <w:szCs w:val="21"/>
        </w:rPr>
        <w:t>17</w:t>
      </w:r>
      <w:r>
        <w:rPr>
          <w:rFonts w:hint="eastAsia" w:ascii="宋体" w:hAnsi="宋体"/>
          <w:b/>
          <w:szCs w:val="21"/>
        </w:rPr>
        <w:t>、项目方案</w:t>
      </w:r>
    </w:p>
    <w:p w14:paraId="5613F36A">
      <w:pPr>
        <w:ind w:firstLine="420" w:firstLineChars="200"/>
        <w:rPr>
          <w:rFonts w:ascii="宋体" w:hAnsi="宋体"/>
          <w:szCs w:val="21"/>
        </w:rPr>
      </w:pPr>
      <w:r>
        <w:rPr>
          <w:rFonts w:ascii="宋体" w:hAnsi="宋体"/>
          <w:szCs w:val="21"/>
        </w:rPr>
        <w:t>17.1</w:t>
      </w:r>
      <w:r>
        <w:rPr>
          <w:rFonts w:hint="eastAsia" w:ascii="宋体" w:hAnsi="宋体"/>
          <w:szCs w:val="21"/>
        </w:rPr>
        <w:t>、供应商根据竞争性比选文件《第三部分：项目需求》中的服务要求和《第五部分：综合评分标准》中涉及的内容自行编制方案。</w:t>
      </w:r>
    </w:p>
    <w:p w14:paraId="3C50FAF8">
      <w:pPr>
        <w:rPr>
          <w:rFonts w:ascii="宋体" w:hAnsi="宋体"/>
          <w:szCs w:val="21"/>
        </w:rPr>
      </w:pPr>
    </w:p>
    <w:p w14:paraId="57BA5D43">
      <w:pPr>
        <w:ind w:firstLine="422" w:firstLineChars="200"/>
        <w:rPr>
          <w:rFonts w:ascii="宋体" w:hAnsi="宋体"/>
          <w:b/>
          <w:szCs w:val="21"/>
        </w:rPr>
      </w:pPr>
      <w:r>
        <w:rPr>
          <w:rFonts w:ascii="宋体" w:hAnsi="宋体"/>
          <w:b/>
          <w:szCs w:val="21"/>
        </w:rPr>
        <w:t>18</w:t>
      </w:r>
      <w:r>
        <w:rPr>
          <w:rFonts w:hint="eastAsia" w:ascii="宋体" w:hAnsi="宋体"/>
          <w:b/>
          <w:szCs w:val="21"/>
        </w:rPr>
        <w:t>、招标代理服务费</w:t>
      </w:r>
    </w:p>
    <w:p w14:paraId="19CB7251">
      <w:pPr>
        <w:ind w:firstLine="420" w:firstLineChars="200"/>
        <w:rPr>
          <w:rFonts w:ascii="宋体" w:hAnsi="宋体"/>
          <w:szCs w:val="21"/>
        </w:rPr>
      </w:pPr>
      <w:r>
        <w:rPr>
          <w:rFonts w:ascii="宋体" w:hAnsi="宋体"/>
          <w:szCs w:val="21"/>
        </w:rPr>
        <w:t>18.1</w:t>
      </w:r>
      <w:r>
        <w:rPr>
          <w:rFonts w:hint="eastAsia" w:ascii="宋体" w:hAnsi="宋体"/>
          <w:szCs w:val="21"/>
        </w:rPr>
        <w:t>、成交供应商向采购代理机构支付招标服务费</w:t>
      </w:r>
      <w:r>
        <w:rPr>
          <w:rFonts w:hint="eastAsia" w:ascii="宋体" w:hAnsi="宋体"/>
          <w:b/>
          <w:szCs w:val="21"/>
          <w:u w:val="single"/>
        </w:rPr>
        <w:t>叁仟伍佰元</w:t>
      </w:r>
    </w:p>
    <w:p w14:paraId="469581F4">
      <w:pPr>
        <w:ind w:firstLine="1050" w:firstLineChars="500"/>
        <w:rPr>
          <w:rFonts w:ascii="宋体" w:hAnsi="宋体"/>
          <w:szCs w:val="21"/>
        </w:rPr>
      </w:pPr>
      <w:r>
        <w:rPr>
          <w:rFonts w:hint="eastAsia" w:ascii="宋体" w:hAnsi="宋体"/>
          <w:szCs w:val="21"/>
        </w:rPr>
        <w:t>招标代理服务费汇款地址：</w:t>
      </w:r>
    </w:p>
    <w:p w14:paraId="31B047B4">
      <w:pPr>
        <w:ind w:firstLine="1050" w:firstLineChars="500"/>
        <w:rPr>
          <w:rFonts w:ascii="宋体" w:hAnsi="宋体"/>
          <w:szCs w:val="21"/>
        </w:rPr>
      </w:pPr>
      <w:r>
        <w:rPr>
          <w:rFonts w:hint="eastAsia" w:ascii="宋体" w:hAnsi="宋体"/>
          <w:szCs w:val="21"/>
        </w:rPr>
        <w:t>开户名：江苏舜天高科有限责任公司</w:t>
      </w:r>
    </w:p>
    <w:p w14:paraId="386312CD">
      <w:pPr>
        <w:ind w:firstLine="1050" w:firstLineChars="500"/>
        <w:rPr>
          <w:rFonts w:ascii="宋体" w:hAnsi="宋体"/>
          <w:szCs w:val="21"/>
        </w:rPr>
      </w:pPr>
      <w:r>
        <w:rPr>
          <w:rFonts w:hint="eastAsia" w:ascii="宋体" w:hAnsi="宋体"/>
          <w:szCs w:val="21"/>
        </w:rPr>
        <w:t>开户行：</w:t>
      </w:r>
      <w:r>
        <w:rPr>
          <w:rFonts w:hint="eastAsia" w:ascii="宋体" w:hAnsi="宋体"/>
          <w:szCs w:val="21"/>
          <w:shd w:val="clear" w:color="auto" w:fill="FFFFFF"/>
        </w:rPr>
        <w:t>工商银行南京白下支行</w:t>
      </w:r>
    </w:p>
    <w:p w14:paraId="5670CDF8">
      <w:pPr>
        <w:ind w:firstLine="1050" w:firstLineChars="500"/>
        <w:rPr>
          <w:rFonts w:ascii="宋体" w:hAnsi="宋体"/>
          <w:szCs w:val="21"/>
        </w:rPr>
      </w:pPr>
      <w:r>
        <w:rPr>
          <w:rFonts w:hint="eastAsia" w:ascii="宋体" w:hAnsi="宋体"/>
          <w:szCs w:val="21"/>
        </w:rPr>
        <w:t>账  号：4301013119100888895</w:t>
      </w:r>
    </w:p>
    <w:p w14:paraId="19B23020">
      <w:pPr>
        <w:rPr>
          <w:rFonts w:ascii="宋体" w:hAnsi="宋体"/>
          <w:szCs w:val="21"/>
        </w:rPr>
      </w:pPr>
    </w:p>
    <w:p w14:paraId="00E95B67">
      <w:pPr>
        <w:ind w:firstLine="422" w:firstLineChars="200"/>
        <w:rPr>
          <w:rFonts w:ascii="宋体" w:hAnsi="宋体"/>
          <w:b/>
          <w:szCs w:val="21"/>
        </w:rPr>
      </w:pPr>
      <w:r>
        <w:rPr>
          <w:rFonts w:ascii="宋体" w:hAnsi="宋体"/>
          <w:b/>
          <w:szCs w:val="21"/>
        </w:rPr>
        <w:t>19</w:t>
      </w:r>
      <w:r>
        <w:rPr>
          <w:rFonts w:hint="eastAsia" w:ascii="宋体" w:hAnsi="宋体"/>
          <w:b/>
          <w:szCs w:val="21"/>
        </w:rPr>
        <w:t>、响应有效期</w:t>
      </w:r>
    </w:p>
    <w:p w14:paraId="0E33473E">
      <w:pPr>
        <w:ind w:firstLine="420" w:firstLineChars="200"/>
        <w:rPr>
          <w:rFonts w:ascii="宋体" w:hAnsi="宋体"/>
          <w:szCs w:val="21"/>
        </w:rPr>
      </w:pPr>
      <w:r>
        <w:rPr>
          <w:rFonts w:ascii="宋体" w:hAnsi="宋体"/>
          <w:szCs w:val="21"/>
        </w:rPr>
        <w:t>19.1</w:t>
      </w:r>
      <w:r>
        <w:rPr>
          <w:rFonts w:hint="eastAsia" w:ascii="宋体" w:hAnsi="宋体"/>
          <w:szCs w:val="21"/>
        </w:rPr>
        <w:t>、响应有效期为采购代理机构规定的开标之日后</w:t>
      </w:r>
      <w:r>
        <w:rPr>
          <w:rFonts w:hint="eastAsia" w:ascii="宋体" w:hAnsi="宋体"/>
          <w:b/>
          <w:szCs w:val="21"/>
          <w:u w:val="single"/>
        </w:rPr>
        <w:t>九十天</w:t>
      </w:r>
      <w:r>
        <w:rPr>
          <w:rFonts w:hint="eastAsia" w:ascii="宋体" w:hAnsi="宋体"/>
          <w:szCs w:val="21"/>
        </w:rPr>
        <w:t>。响应有效期比规定短的响应将按无效响应处理。</w:t>
      </w:r>
    </w:p>
    <w:p w14:paraId="2E9C0EB5">
      <w:pPr>
        <w:ind w:firstLine="420" w:firstLineChars="200"/>
        <w:rPr>
          <w:rFonts w:ascii="宋体" w:hAnsi="宋体"/>
          <w:szCs w:val="21"/>
        </w:rPr>
      </w:pPr>
      <w:r>
        <w:rPr>
          <w:rFonts w:ascii="宋体" w:hAnsi="宋体"/>
          <w:szCs w:val="21"/>
        </w:rPr>
        <w:t>19.2</w:t>
      </w:r>
      <w:r>
        <w:rPr>
          <w:rFonts w:hint="eastAsia" w:ascii="宋体" w:hAnsi="宋体"/>
          <w:szCs w:val="21"/>
        </w:rPr>
        <w:t>、在特殊情况下，采购代理机构于原响应有效期满之前，可向供应商提出延长响应有效期的要求，这种要求与答复均应采用书面形式如信件、传真或电报等。供应商可以拒绝接受采购代理机构的这种要求而放弃响应。同意延长的供应商既不能要求也不允许修改其比选响应文件。</w:t>
      </w:r>
    </w:p>
    <w:p w14:paraId="540AEBAB">
      <w:pPr>
        <w:ind w:firstLine="420" w:firstLineChars="200"/>
        <w:rPr>
          <w:rFonts w:ascii="宋体" w:hAnsi="宋体"/>
          <w:szCs w:val="21"/>
        </w:rPr>
      </w:pPr>
    </w:p>
    <w:p w14:paraId="0B0B6EA0">
      <w:pPr>
        <w:ind w:firstLine="422" w:firstLineChars="200"/>
        <w:rPr>
          <w:rFonts w:ascii="宋体" w:hAnsi="宋体"/>
          <w:b/>
          <w:szCs w:val="21"/>
        </w:rPr>
      </w:pPr>
      <w:r>
        <w:rPr>
          <w:rFonts w:ascii="宋体" w:hAnsi="宋体"/>
          <w:b/>
          <w:szCs w:val="21"/>
        </w:rPr>
        <w:t>20</w:t>
      </w:r>
      <w:r>
        <w:rPr>
          <w:rFonts w:hint="eastAsia" w:ascii="宋体" w:hAnsi="宋体"/>
          <w:b/>
          <w:szCs w:val="21"/>
        </w:rPr>
        <w:t>、比选响应文件份数和签署</w:t>
      </w:r>
    </w:p>
    <w:p w14:paraId="6E4E4B0D">
      <w:pPr>
        <w:ind w:firstLine="420" w:firstLineChars="200"/>
        <w:rPr>
          <w:rFonts w:ascii="宋体" w:hAnsi="宋体"/>
          <w:szCs w:val="21"/>
        </w:rPr>
      </w:pPr>
      <w:r>
        <w:rPr>
          <w:rFonts w:ascii="宋体" w:hAnsi="宋体"/>
          <w:szCs w:val="21"/>
        </w:rPr>
        <w:t>20.1</w:t>
      </w:r>
      <w:r>
        <w:rPr>
          <w:rFonts w:hint="eastAsia" w:ascii="宋体" w:hAnsi="宋体"/>
          <w:szCs w:val="21"/>
        </w:rPr>
        <w:t>、供应商应按照上述第</w:t>
      </w:r>
      <w:r>
        <w:rPr>
          <w:rFonts w:ascii="宋体" w:hAnsi="宋体"/>
          <w:szCs w:val="21"/>
        </w:rPr>
        <w:t>10</w:t>
      </w:r>
      <w:r>
        <w:rPr>
          <w:rFonts w:hint="eastAsia" w:ascii="宋体" w:hAnsi="宋体"/>
          <w:szCs w:val="21"/>
        </w:rPr>
        <w:t>条的要求，准备比选响应文件</w:t>
      </w:r>
      <w:r>
        <w:rPr>
          <w:rFonts w:hint="eastAsia" w:ascii="宋体" w:hAnsi="宋体" w:cs="宋体"/>
          <w:kern w:val="0"/>
          <w:szCs w:val="21"/>
        </w:rPr>
        <w:t>正本一份，副本四份，</w:t>
      </w:r>
      <w:r>
        <w:rPr>
          <w:rFonts w:hint="eastAsia" w:ascii="宋体" w:hAnsi="宋体"/>
          <w:szCs w:val="21"/>
        </w:rPr>
        <w:t>正本和副本的封面右上角上应清楚地标记“正本”或“副本”的字样。当正本和副本不一致时，以正本文件为准。</w:t>
      </w:r>
    </w:p>
    <w:p w14:paraId="155C037B">
      <w:pPr>
        <w:ind w:firstLine="420" w:firstLineChars="200"/>
        <w:rPr>
          <w:rFonts w:ascii="宋体" w:hAnsi="宋体"/>
          <w:szCs w:val="21"/>
        </w:rPr>
      </w:pPr>
      <w:r>
        <w:rPr>
          <w:rFonts w:ascii="宋体" w:hAnsi="宋体"/>
          <w:szCs w:val="21"/>
        </w:rPr>
        <w:t>20.2</w:t>
      </w:r>
      <w:r>
        <w:rPr>
          <w:rFonts w:hint="eastAsia" w:ascii="宋体" w:hAnsi="宋体"/>
          <w:szCs w:val="21"/>
        </w:rPr>
        <w:t>、比选响应文件的正本应用不褪色的材料书写或打印，且《第六部分：比选响应文件组成》相应格式中要求签字的字迹应清晰易于辨认并由供应商法定代表人或其授权委托人签字。</w:t>
      </w:r>
      <w:r>
        <w:rPr>
          <w:rFonts w:hint="eastAsia" w:ascii="宋体" w:hAnsi="宋体"/>
          <w:b/>
          <w:i/>
          <w:szCs w:val="21"/>
          <w:u w:val="single"/>
        </w:rPr>
        <w:t>授权委托人签字的，</w:t>
      </w:r>
      <w:r>
        <w:rPr>
          <w:rFonts w:hint="eastAsia" w:ascii="宋体" w:hAnsi="宋体"/>
          <w:b/>
          <w:i/>
          <w:u w:val="single"/>
        </w:rPr>
        <w:t>须在比选响应文件中提供法定代表人《授权委托书》。</w:t>
      </w:r>
    </w:p>
    <w:p w14:paraId="51125CFE">
      <w:pPr>
        <w:ind w:firstLine="420" w:firstLineChars="200"/>
        <w:rPr>
          <w:rFonts w:ascii="宋体" w:hAnsi="宋体"/>
          <w:szCs w:val="21"/>
        </w:rPr>
      </w:pPr>
      <w:r>
        <w:rPr>
          <w:rFonts w:ascii="宋体" w:hAnsi="宋体"/>
          <w:szCs w:val="21"/>
        </w:rPr>
        <w:t>20</w:t>
      </w:r>
      <w:r>
        <w:rPr>
          <w:rFonts w:hint="eastAsia" w:ascii="宋体" w:hAnsi="宋体"/>
          <w:szCs w:val="21"/>
        </w:rPr>
        <w:t>.3、比选响应文件副本可以采用正本的复印件。</w:t>
      </w:r>
    </w:p>
    <w:p w14:paraId="436BDFB2">
      <w:pPr>
        <w:ind w:firstLine="420" w:firstLineChars="200"/>
        <w:rPr>
          <w:rFonts w:ascii="宋体" w:hAnsi="宋体"/>
          <w:szCs w:val="21"/>
        </w:rPr>
      </w:pPr>
      <w:r>
        <w:rPr>
          <w:rFonts w:ascii="宋体" w:hAnsi="宋体"/>
          <w:szCs w:val="21"/>
        </w:rPr>
        <w:t>20.</w:t>
      </w:r>
      <w:r>
        <w:rPr>
          <w:rFonts w:hint="eastAsia" w:ascii="宋体" w:hAnsi="宋体"/>
          <w:szCs w:val="21"/>
        </w:rPr>
        <w:t>4、比选响应文件应尽量避免涂改、行间插字或删除。如果出现上述情况，改动之处应由供应商的法定代表人或其授权的代理人签字或盖公章。</w:t>
      </w:r>
    </w:p>
    <w:p w14:paraId="58A02ACC">
      <w:pPr>
        <w:ind w:firstLine="420" w:firstLineChars="200"/>
        <w:rPr>
          <w:rFonts w:ascii="宋体" w:hAnsi="宋体"/>
          <w:szCs w:val="21"/>
        </w:rPr>
      </w:pPr>
      <w:r>
        <w:rPr>
          <w:rFonts w:ascii="宋体" w:hAnsi="宋体"/>
          <w:szCs w:val="21"/>
        </w:rPr>
        <w:t>20</w:t>
      </w:r>
      <w:r>
        <w:rPr>
          <w:rFonts w:hint="eastAsia" w:ascii="宋体" w:hAnsi="宋体"/>
          <w:szCs w:val="21"/>
        </w:rPr>
        <w:t>.5、比选响应文件的正本与副本应分别装订，并编制目录。</w:t>
      </w:r>
    </w:p>
    <w:p w14:paraId="4B01BC10">
      <w:pPr>
        <w:rPr>
          <w:rFonts w:ascii="宋体" w:hAnsi="宋体"/>
          <w:szCs w:val="21"/>
        </w:rPr>
      </w:pPr>
    </w:p>
    <w:p w14:paraId="3C99F141">
      <w:pPr>
        <w:jc w:val="center"/>
        <w:rPr>
          <w:rFonts w:ascii="宋体" w:hAnsi="宋体"/>
          <w:b/>
          <w:sz w:val="24"/>
        </w:rPr>
      </w:pPr>
      <w:r>
        <w:rPr>
          <w:rFonts w:hint="eastAsia" w:ascii="宋体" w:hAnsi="宋体"/>
          <w:b/>
          <w:sz w:val="24"/>
        </w:rPr>
        <w:t>四、比选响应文件的递交</w:t>
      </w:r>
    </w:p>
    <w:p w14:paraId="603D6870">
      <w:pPr>
        <w:rPr>
          <w:rFonts w:ascii="宋体" w:hAnsi="宋体"/>
          <w:szCs w:val="21"/>
        </w:rPr>
      </w:pPr>
    </w:p>
    <w:p w14:paraId="7260C05D">
      <w:pPr>
        <w:ind w:firstLine="422" w:firstLineChars="200"/>
        <w:rPr>
          <w:rFonts w:ascii="宋体" w:hAnsi="宋体"/>
          <w:b/>
          <w:szCs w:val="21"/>
        </w:rPr>
      </w:pPr>
      <w:r>
        <w:rPr>
          <w:rFonts w:ascii="宋体" w:hAnsi="宋体"/>
          <w:b/>
          <w:szCs w:val="21"/>
        </w:rPr>
        <w:t>21</w:t>
      </w:r>
      <w:r>
        <w:rPr>
          <w:rFonts w:hint="eastAsia" w:ascii="宋体" w:hAnsi="宋体"/>
          <w:b/>
          <w:szCs w:val="21"/>
        </w:rPr>
        <w:t>、比选响应文件的密封和标记</w:t>
      </w:r>
    </w:p>
    <w:p w14:paraId="06693900">
      <w:pPr>
        <w:ind w:firstLine="420" w:firstLineChars="200"/>
        <w:rPr>
          <w:rFonts w:ascii="宋体" w:hAnsi="宋体"/>
          <w:szCs w:val="21"/>
        </w:rPr>
      </w:pPr>
      <w:r>
        <w:rPr>
          <w:rFonts w:ascii="宋体" w:hAnsi="宋体" w:cs="宋体"/>
          <w:szCs w:val="21"/>
        </w:rPr>
        <w:t>21</w:t>
      </w:r>
      <w:r>
        <w:rPr>
          <w:rFonts w:hint="eastAsia" w:ascii="宋体" w:hAnsi="宋体" w:cs="宋体"/>
          <w:szCs w:val="21"/>
        </w:rPr>
        <w:t>.1、比选响应文件应密封包装，并在封套的封口处加盖供应商公章或由供应商的法定代表人或其授权的代理人签字。</w:t>
      </w:r>
    </w:p>
    <w:p w14:paraId="13D6FF0D">
      <w:pPr>
        <w:ind w:firstLine="420" w:firstLineChars="200"/>
        <w:rPr>
          <w:rFonts w:ascii="宋体" w:hAnsi="宋体"/>
          <w:b/>
          <w:i/>
          <w:szCs w:val="21"/>
          <w:u w:val="single"/>
        </w:rPr>
      </w:pPr>
      <w:r>
        <w:rPr>
          <w:rFonts w:ascii="宋体" w:hAnsi="宋体"/>
        </w:rPr>
        <w:t>21</w:t>
      </w:r>
      <w:r>
        <w:rPr>
          <w:rFonts w:hint="eastAsia" w:ascii="宋体" w:hAnsi="宋体"/>
        </w:rPr>
        <w:t>.2、</w:t>
      </w:r>
      <w:r>
        <w:rPr>
          <w:rFonts w:hint="eastAsia" w:ascii="宋体" w:hAnsi="宋体"/>
          <w:b/>
          <w:i/>
          <w:u w:val="single"/>
        </w:rPr>
        <w:t>为便于开标，</w:t>
      </w:r>
      <w:r>
        <w:rPr>
          <w:rFonts w:hint="eastAsia" w:ascii="宋体" w:hAnsi="宋体"/>
          <w:b/>
          <w:i/>
          <w:szCs w:val="21"/>
          <w:u w:val="single"/>
          <w:lang w:val="zh-CN"/>
        </w:rPr>
        <w:t>《响应一览表》一式两份，一份装订在比选响应文件中，另一份单独封装，并标明“响应一览表”字样，随比选响应文件一并递交，以便唱标时查找。</w:t>
      </w:r>
    </w:p>
    <w:p w14:paraId="41E097DA">
      <w:pPr>
        <w:ind w:firstLine="420" w:firstLineChars="200"/>
        <w:rPr>
          <w:rFonts w:ascii="宋体" w:hAnsi="宋体"/>
          <w:szCs w:val="21"/>
        </w:rPr>
      </w:pPr>
      <w:r>
        <w:rPr>
          <w:rFonts w:ascii="宋体" w:hAnsi="宋体"/>
          <w:szCs w:val="21"/>
        </w:rPr>
        <w:t>21.</w:t>
      </w:r>
      <w:r>
        <w:rPr>
          <w:rFonts w:hint="eastAsia" w:ascii="宋体" w:hAnsi="宋体"/>
          <w:szCs w:val="21"/>
        </w:rPr>
        <w:t>3、比选响应文件封套上应注明</w:t>
      </w:r>
    </w:p>
    <w:p w14:paraId="620146B1">
      <w:pPr>
        <w:ind w:firstLine="420" w:firstLineChars="200"/>
        <w:rPr>
          <w:rFonts w:ascii="宋体" w:hAnsi="宋体"/>
          <w:szCs w:val="21"/>
        </w:rPr>
      </w:pPr>
      <w:r>
        <w:rPr>
          <w:rFonts w:hint="eastAsia" w:ascii="宋体" w:hAnsi="宋体"/>
          <w:szCs w:val="21"/>
        </w:rPr>
        <w:t>项目名称：</w:t>
      </w:r>
    </w:p>
    <w:p w14:paraId="7DBAA756">
      <w:pPr>
        <w:ind w:firstLine="420" w:firstLineChars="200"/>
        <w:rPr>
          <w:rFonts w:ascii="宋体" w:hAnsi="宋体"/>
          <w:szCs w:val="21"/>
        </w:rPr>
      </w:pPr>
      <w:r>
        <w:rPr>
          <w:rFonts w:hint="eastAsia" w:ascii="宋体" w:hAnsi="宋体"/>
          <w:szCs w:val="21"/>
        </w:rPr>
        <w:t>项目编号：</w:t>
      </w:r>
    </w:p>
    <w:p w14:paraId="309B23CF">
      <w:pPr>
        <w:ind w:firstLine="420" w:firstLineChars="200"/>
        <w:rPr>
          <w:rFonts w:ascii="宋体" w:hAnsi="宋体"/>
          <w:szCs w:val="21"/>
        </w:rPr>
      </w:pPr>
      <w:r>
        <w:rPr>
          <w:rFonts w:hint="eastAsia" w:ascii="宋体" w:hAnsi="宋体"/>
          <w:szCs w:val="21"/>
        </w:rPr>
        <w:t>供应商名称：</w:t>
      </w:r>
    </w:p>
    <w:p w14:paraId="7D0EAD6D">
      <w:pPr>
        <w:ind w:firstLine="422" w:firstLineChars="200"/>
        <w:rPr>
          <w:rFonts w:ascii="宋体" w:hAnsi="宋体"/>
          <w:b/>
          <w:color w:val="FF0000"/>
          <w:szCs w:val="21"/>
        </w:rPr>
      </w:pPr>
      <w:r>
        <w:rPr>
          <w:rFonts w:hint="eastAsia" w:ascii="宋体" w:hAnsi="宋体"/>
          <w:b/>
          <w:color w:val="FF0000"/>
          <w:szCs w:val="21"/>
        </w:rPr>
        <w:t>请勿在</w:t>
      </w:r>
      <w:r>
        <w:rPr>
          <w:rFonts w:ascii="宋体" w:hAnsi="宋体"/>
          <w:b/>
          <w:color w:val="FF0000"/>
          <w:szCs w:val="21"/>
          <w:u w:val="single"/>
        </w:rPr>
        <w:t>2024年X月X日</w:t>
      </w:r>
      <w:r>
        <w:rPr>
          <w:rFonts w:ascii="宋体" w:hAnsi="宋体"/>
          <w:b/>
          <w:color w:val="FF0000"/>
          <w:u w:val="single"/>
        </w:rPr>
        <w:t>X</w:t>
      </w:r>
      <w:r>
        <w:rPr>
          <w:rFonts w:hint="eastAsia" w:ascii="宋体" w:hAnsi="宋体"/>
          <w:b/>
          <w:color w:val="FF0000"/>
          <w:u w:val="single"/>
        </w:rPr>
        <w:t>时</w:t>
      </w:r>
      <w:r>
        <w:rPr>
          <w:rFonts w:ascii="宋体" w:hAnsi="宋体"/>
          <w:b/>
          <w:color w:val="FF0000"/>
          <w:u w:val="single"/>
        </w:rPr>
        <w:t>00</w:t>
      </w:r>
      <w:r>
        <w:rPr>
          <w:rFonts w:hint="eastAsia" w:ascii="宋体" w:hAnsi="宋体"/>
          <w:b/>
          <w:color w:val="FF0000"/>
          <w:u w:val="single"/>
        </w:rPr>
        <w:t>分</w:t>
      </w:r>
      <w:r>
        <w:rPr>
          <w:rFonts w:hint="eastAsia" w:ascii="宋体" w:hAnsi="宋体"/>
          <w:b/>
          <w:color w:val="FF0000"/>
          <w:szCs w:val="21"/>
          <w:u w:val="single"/>
        </w:rPr>
        <w:t>（开标时间）</w:t>
      </w:r>
      <w:r>
        <w:rPr>
          <w:rFonts w:hint="eastAsia" w:ascii="宋体" w:hAnsi="宋体"/>
          <w:b/>
          <w:color w:val="FF0000"/>
          <w:szCs w:val="21"/>
        </w:rPr>
        <w:t>之前启封</w:t>
      </w:r>
    </w:p>
    <w:p w14:paraId="7F6D600A">
      <w:pPr>
        <w:ind w:firstLine="420" w:firstLineChars="200"/>
        <w:rPr>
          <w:rFonts w:ascii="宋体" w:hAnsi="宋体"/>
          <w:szCs w:val="21"/>
        </w:rPr>
      </w:pPr>
      <w:r>
        <w:rPr>
          <w:rFonts w:ascii="宋体" w:hAnsi="宋体"/>
          <w:szCs w:val="21"/>
        </w:rPr>
        <w:t>21.</w:t>
      </w:r>
      <w:r>
        <w:rPr>
          <w:rFonts w:hint="eastAsia" w:ascii="宋体" w:hAnsi="宋体"/>
          <w:szCs w:val="21"/>
        </w:rPr>
        <w:t>4、</w:t>
      </w:r>
      <w:r>
        <w:rPr>
          <w:rFonts w:hint="eastAsia" w:ascii="宋体" w:hAnsi="宋体" w:cs="宋体"/>
          <w:szCs w:val="21"/>
        </w:rPr>
        <w:t>未按上述第</w:t>
      </w:r>
      <w:r>
        <w:rPr>
          <w:rFonts w:ascii="宋体" w:hAnsi="宋体" w:cs="宋体"/>
          <w:szCs w:val="21"/>
        </w:rPr>
        <w:t>21</w:t>
      </w:r>
      <w:r>
        <w:rPr>
          <w:rFonts w:hint="eastAsia" w:ascii="宋体" w:hAnsi="宋体" w:cs="宋体"/>
          <w:szCs w:val="21"/>
        </w:rPr>
        <w:t>.1条要求密封的比选响应文件，采购代理机构将予以拒收。</w:t>
      </w:r>
    </w:p>
    <w:p w14:paraId="50821F90">
      <w:pPr>
        <w:ind w:firstLine="420" w:firstLineChars="200"/>
        <w:rPr>
          <w:rFonts w:ascii="宋体" w:hAnsi="宋体"/>
          <w:szCs w:val="21"/>
        </w:rPr>
      </w:pPr>
    </w:p>
    <w:p w14:paraId="57F60164">
      <w:pPr>
        <w:ind w:firstLine="422" w:firstLineChars="200"/>
        <w:rPr>
          <w:rFonts w:ascii="宋体" w:hAnsi="宋体"/>
          <w:b/>
          <w:szCs w:val="21"/>
        </w:rPr>
      </w:pPr>
      <w:r>
        <w:rPr>
          <w:rFonts w:ascii="宋体" w:hAnsi="宋体"/>
          <w:b/>
          <w:szCs w:val="21"/>
        </w:rPr>
        <w:t>22</w:t>
      </w:r>
      <w:r>
        <w:rPr>
          <w:rFonts w:hint="eastAsia" w:ascii="宋体" w:hAnsi="宋体"/>
          <w:b/>
          <w:szCs w:val="21"/>
        </w:rPr>
        <w:t>、响应截止日期</w:t>
      </w:r>
    </w:p>
    <w:p w14:paraId="6BD440E1">
      <w:pPr>
        <w:ind w:firstLine="420" w:firstLineChars="200"/>
        <w:rPr>
          <w:rFonts w:ascii="宋体" w:hAnsi="宋体"/>
          <w:szCs w:val="21"/>
        </w:rPr>
      </w:pPr>
      <w:r>
        <w:rPr>
          <w:rFonts w:ascii="宋体" w:hAnsi="宋体"/>
          <w:szCs w:val="21"/>
        </w:rPr>
        <w:t>22.1</w:t>
      </w:r>
      <w:r>
        <w:rPr>
          <w:rFonts w:hint="eastAsia" w:ascii="宋体" w:hAnsi="宋体"/>
          <w:szCs w:val="21"/>
        </w:rPr>
        <w:t>、采购代理机构收到比选响应文件的时间不得迟于竞争性比选公告中规定的截止时间。</w:t>
      </w:r>
    </w:p>
    <w:p w14:paraId="21A5DDCC">
      <w:pPr>
        <w:ind w:firstLine="420" w:firstLineChars="200"/>
        <w:rPr>
          <w:rFonts w:ascii="宋体" w:hAnsi="宋体"/>
          <w:szCs w:val="21"/>
        </w:rPr>
      </w:pPr>
      <w:r>
        <w:rPr>
          <w:rFonts w:ascii="宋体" w:hAnsi="宋体"/>
          <w:szCs w:val="21"/>
        </w:rPr>
        <w:t>22.2</w:t>
      </w:r>
      <w:r>
        <w:rPr>
          <w:rFonts w:hint="eastAsia" w:ascii="宋体" w:hAnsi="宋体"/>
          <w:szCs w:val="21"/>
        </w:rPr>
        <w:t>、采购代理机构可以按第</w:t>
      </w:r>
      <w:r>
        <w:rPr>
          <w:rFonts w:ascii="宋体" w:hAnsi="宋体"/>
          <w:szCs w:val="21"/>
        </w:rPr>
        <w:t>9</w:t>
      </w:r>
      <w:r>
        <w:rPr>
          <w:rFonts w:hint="eastAsia" w:ascii="宋体" w:hAnsi="宋体"/>
          <w:szCs w:val="21"/>
        </w:rPr>
        <w:t>条规定，通过修改竞争性比选文件自行决定酌情延长比选响应截止时间。在此情况下，供应商的所有权利和义务以及受制的截止日期均应以延长后新的截止日期为准。</w:t>
      </w:r>
    </w:p>
    <w:p w14:paraId="00829A10">
      <w:pPr>
        <w:ind w:firstLine="420" w:firstLineChars="200"/>
        <w:rPr>
          <w:rFonts w:ascii="宋体" w:hAnsi="宋体"/>
          <w:szCs w:val="21"/>
        </w:rPr>
      </w:pPr>
    </w:p>
    <w:p w14:paraId="359C3035">
      <w:pPr>
        <w:ind w:firstLine="422" w:firstLineChars="200"/>
        <w:rPr>
          <w:rFonts w:ascii="宋体" w:hAnsi="宋体"/>
          <w:b/>
          <w:szCs w:val="21"/>
        </w:rPr>
      </w:pPr>
      <w:r>
        <w:rPr>
          <w:rFonts w:ascii="宋体" w:hAnsi="宋体"/>
          <w:b/>
          <w:szCs w:val="21"/>
        </w:rPr>
        <w:t>23</w:t>
      </w:r>
      <w:r>
        <w:rPr>
          <w:rFonts w:hint="eastAsia" w:ascii="宋体" w:hAnsi="宋体"/>
          <w:b/>
          <w:szCs w:val="21"/>
        </w:rPr>
        <w:t>、迟交的比选响应文件</w:t>
      </w:r>
    </w:p>
    <w:p w14:paraId="527F62D1">
      <w:pPr>
        <w:ind w:firstLine="420" w:firstLineChars="200"/>
        <w:rPr>
          <w:rFonts w:ascii="宋体" w:hAnsi="宋体"/>
          <w:szCs w:val="21"/>
        </w:rPr>
      </w:pPr>
      <w:r>
        <w:rPr>
          <w:rFonts w:ascii="宋体" w:hAnsi="宋体"/>
          <w:szCs w:val="21"/>
        </w:rPr>
        <w:t>23.1</w:t>
      </w:r>
      <w:r>
        <w:rPr>
          <w:rFonts w:hint="eastAsia" w:ascii="宋体" w:hAnsi="宋体"/>
          <w:szCs w:val="21"/>
        </w:rPr>
        <w:t>、采购代理机构将拒绝并原封退回在其规定的截止时间后收到的任何比选响应文件。</w:t>
      </w:r>
    </w:p>
    <w:p w14:paraId="546354AC">
      <w:pPr>
        <w:ind w:firstLine="420" w:firstLineChars="200"/>
        <w:rPr>
          <w:rFonts w:ascii="宋体" w:hAnsi="宋体"/>
          <w:szCs w:val="21"/>
        </w:rPr>
      </w:pPr>
    </w:p>
    <w:p w14:paraId="3AAA96AF">
      <w:pPr>
        <w:ind w:firstLine="422" w:firstLineChars="200"/>
        <w:rPr>
          <w:rFonts w:ascii="宋体" w:hAnsi="宋体"/>
          <w:b/>
          <w:szCs w:val="21"/>
        </w:rPr>
      </w:pPr>
      <w:r>
        <w:rPr>
          <w:rFonts w:ascii="宋体" w:hAnsi="宋体"/>
          <w:b/>
          <w:szCs w:val="21"/>
        </w:rPr>
        <w:t>24</w:t>
      </w:r>
      <w:r>
        <w:rPr>
          <w:rFonts w:hint="eastAsia" w:ascii="宋体" w:hAnsi="宋体"/>
          <w:b/>
          <w:szCs w:val="21"/>
        </w:rPr>
        <w:t>、比选响应文件的修改和撤回</w:t>
      </w:r>
    </w:p>
    <w:p w14:paraId="54E5B6D6">
      <w:pPr>
        <w:ind w:firstLine="420" w:firstLineChars="200"/>
        <w:rPr>
          <w:rFonts w:ascii="宋体" w:hAnsi="宋体"/>
          <w:szCs w:val="21"/>
        </w:rPr>
      </w:pPr>
      <w:r>
        <w:rPr>
          <w:rFonts w:ascii="宋体" w:hAnsi="宋体"/>
          <w:szCs w:val="21"/>
        </w:rPr>
        <w:t>24.1</w:t>
      </w:r>
      <w:r>
        <w:rPr>
          <w:rFonts w:hint="eastAsia" w:ascii="宋体" w:hAnsi="宋体"/>
          <w:szCs w:val="21"/>
        </w:rPr>
        <w:t>、供应商在递交比选响应文件后，可以修改或撤回其比选响应文件，但这种修改和撤回，必须在规定的比选响应截止时间前，以书面形式通知采购代理机构。</w:t>
      </w:r>
    </w:p>
    <w:p w14:paraId="530C6B92">
      <w:pPr>
        <w:ind w:firstLine="420" w:firstLineChars="200"/>
        <w:rPr>
          <w:rFonts w:ascii="宋体" w:hAnsi="宋体"/>
          <w:szCs w:val="21"/>
        </w:rPr>
      </w:pPr>
      <w:r>
        <w:rPr>
          <w:rFonts w:ascii="宋体" w:hAnsi="宋体"/>
          <w:szCs w:val="21"/>
        </w:rPr>
        <w:t>24.2</w:t>
      </w:r>
      <w:r>
        <w:rPr>
          <w:rFonts w:hint="eastAsia" w:ascii="宋体" w:hAnsi="宋体"/>
          <w:szCs w:val="21"/>
        </w:rPr>
        <w:t>、供应商的修改文件应按第</w:t>
      </w:r>
      <w:r>
        <w:rPr>
          <w:rFonts w:ascii="宋体" w:hAnsi="宋体"/>
          <w:szCs w:val="21"/>
        </w:rPr>
        <w:t>20</w:t>
      </w:r>
      <w:r>
        <w:rPr>
          <w:rFonts w:hint="eastAsia" w:ascii="宋体" w:hAnsi="宋体"/>
          <w:szCs w:val="21"/>
        </w:rPr>
        <w:t>条的规定进行编制和签署，并按第</w:t>
      </w:r>
      <w:r>
        <w:rPr>
          <w:rFonts w:ascii="宋体" w:hAnsi="宋体"/>
          <w:szCs w:val="21"/>
        </w:rPr>
        <w:t>21</w:t>
      </w:r>
      <w:r>
        <w:rPr>
          <w:rFonts w:hint="eastAsia" w:ascii="宋体" w:hAnsi="宋体"/>
          <w:szCs w:val="21"/>
        </w:rPr>
        <w:t>条的规定进行密封、标记，同时还应在封套上加注“修改”字样。修改文件同样必须在比选响应截止时间前送达比选响应文件接收地点。</w:t>
      </w:r>
    </w:p>
    <w:p w14:paraId="063814CA">
      <w:pPr>
        <w:ind w:firstLine="420" w:firstLineChars="200"/>
        <w:rPr>
          <w:rFonts w:ascii="宋体" w:hAnsi="宋体"/>
          <w:szCs w:val="21"/>
        </w:rPr>
      </w:pPr>
      <w:r>
        <w:rPr>
          <w:rFonts w:ascii="宋体" w:hAnsi="宋体"/>
          <w:szCs w:val="21"/>
        </w:rPr>
        <w:t>24.3</w:t>
      </w:r>
      <w:r>
        <w:rPr>
          <w:rFonts w:hint="eastAsia" w:ascii="宋体" w:hAnsi="宋体"/>
          <w:szCs w:val="21"/>
        </w:rPr>
        <w:t>、在比选响应截止时间之后，供应商不得对其比选响应文件做任何修改。</w:t>
      </w:r>
    </w:p>
    <w:p w14:paraId="562D7745">
      <w:pPr>
        <w:rPr>
          <w:rFonts w:ascii="宋体" w:hAnsi="宋体"/>
          <w:b/>
          <w:sz w:val="24"/>
        </w:rPr>
      </w:pPr>
    </w:p>
    <w:p w14:paraId="12937ABB">
      <w:pPr>
        <w:jc w:val="center"/>
        <w:rPr>
          <w:rFonts w:ascii="宋体" w:hAnsi="宋体"/>
          <w:b/>
          <w:sz w:val="24"/>
        </w:rPr>
      </w:pPr>
      <w:r>
        <w:rPr>
          <w:rFonts w:hint="eastAsia" w:ascii="宋体" w:hAnsi="宋体"/>
          <w:b/>
          <w:sz w:val="24"/>
        </w:rPr>
        <w:t>五、响应与评审</w:t>
      </w:r>
    </w:p>
    <w:p w14:paraId="1417D103">
      <w:pPr>
        <w:rPr>
          <w:rFonts w:ascii="宋体" w:hAnsi="宋体"/>
          <w:szCs w:val="21"/>
        </w:rPr>
      </w:pPr>
    </w:p>
    <w:p w14:paraId="720CC243">
      <w:pPr>
        <w:ind w:firstLine="422" w:firstLineChars="200"/>
        <w:rPr>
          <w:rFonts w:ascii="宋体" w:hAnsi="宋体"/>
          <w:b/>
          <w:szCs w:val="21"/>
        </w:rPr>
      </w:pPr>
      <w:r>
        <w:rPr>
          <w:rFonts w:ascii="宋体" w:hAnsi="宋体"/>
          <w:b/>
          <w:szCs w:val="21"/>
        </w:rPr>
        <w:t>25</w:t>
      </w:r>
      <w:r>
        <w:rPr>
          <w:rFonts w:hint="eastAsia" w:ascii="宋体" w:hAnsi="宋体"/>
          <w:b/>
          <w:szCs w:val="21"/>
        </w:rPr>
        <w:t>、响应</w:t>
      </w:r>
    </w:p>
    <w:p w14:paraId="0747ADB6">
      <w:pPr>
        <w:ind w:firstLine="420" w:firstLineChars="200"/>
        <w:rPr>
          <w:rFonts w:ascii="宋体" w:hAnsi="宋体"/>
          <w:szCs w:val="21"/>
        </w:rPr>
      </w:pPr>
      <w:r>
        <w:rPr>
          <w:rFonts w:ascii="宋体" w:hAnsi="宋体"/>
          <w:szCs w:val="21"/>
        </w:rPr>
        <w:t>25.1</w:t>
      </w:r>
      <w:r>
        <w:rPr>
          <w:rFonts w:hint="eastAsia" w:ascii="宋体" w:hAnsi="宋体"/>
          <w:szCs w:val="21"/>
        </w:rPr>
        <w:t>、采购代理机构将在竞争性比选公告中规定的时间和地点组织比选响应。采购人、供应商应委派代表准时参加，有关部门可以视情况到现场监督比选活动。</w:t>
      </w:r>
      <w:r>
        <w:rPr>
          <w:rFonts w:ascii="宋体" w:hAnsi="宋体" w:cs="宋体"/>
          <w:kern w:val="0"/>
          <w:szCs w:val="21"/>
        </w:rPr>
        <w:t>供应商未参加</w:t>
      </w:r>
      <w:r>
        <w:rPr>
          <w:rFonts w:hint="eastAsia" w:ascii="宋体" w:hAnsi="宋体" w:cs="宋体"/>
          <w:kern w:val="0"/>
          <w:szCs w:val="21"/>
        </w:rPr>
        <w:t>响应</w:t>
      </w:r>
      <w:r>
        <w:rPr>
          <w:rFonts w:ascii="宋体" w:hAnsi="宋体" w:cs="宋体"/>
          <w:kern w:val="0"/>
          <w:szCs w:val="21"/>
        </w:rPr>
        <w:t>的，视同认可</w:t>
      </w:r>
      <w:r>
        <w:rPr>
          <w:rFonts w:hint="eastAsia" w:ascii="宋体" w:hAnsi="宋体" w:cs="宋体"/>
          <w:kern w:val="0"/>
          <w:szCs w:val="21"/>
        </w:rPr>
        <w:t>响应</w:t>
      </w:r>
      <w:r>
        <w:rPr>
          <w:rFonts w:ascii="宋体" w:hAnsi="宋体" w:cs="宋体"/>
          <w:kern w:val="0"/>
          <w:szCs w:val="21"/>
        </w:rPr>
        <w:t>结果。</w:t>
      </w:r>
    </w:p>
    <w:p w14:paraId="6BB6D4B7">
      <w:pPr>
        <w:ind w:firstLine="420" w:firstLineChars="200"/>
        <w:rPr>
          <w:rFonts w:ascii="宋体" w:hAnsi="宋体"/>
          <w:szCs w:val="21"/>
        </w:rPr>
      </w:pPr>
      <w:r>
        <w:rPr>
          <w:rFonts w:ascii="宋体" w:hAnsi="宋体"/>
          <w:szCs w:val="21"/>
        </w:rPr>
        <w:t>25.2</w:t>
      </w:r>
      <w:r>
        <w:rPr>
          <w:rFonts w:hint="eastAsia" w:ascii="宋体" w:hAnsi="宋体"/>
          <w:szCs w:val="21"/>
        </w:rPr>
        <w:t>、按照第</w:t>
      </w:r>
      <w:r>
        <w:rPr>
          <w:rFonts w:ascii="宋体" w:hAnsi="宋体"/>
          <w:szCs w:val="21"/>
        </w:rPr>
        <w:t>23</w:t>
      </w:r>
      <w:r>
        <w:rPr>
          <w:rFonts w:hint="eastAsia" w:ascii="宋体" w:hAnsi="宋体"/>
          <w:szCs w:val="21"/>
        </w:rPr>
        <w:t>条规定，迟交的比选响应文件将不予开封。</w:t>
      </w:r>
    </w:p>
    <w:p w14:paraId="684CC9DB">
      <w:pPr>
        <w:ind w:firstLine="420" w:firstLineChars="200"/>
        <w:rPr>
          <w:rFonts w:ascii="宋体" w:hAnsi="宋体"/>
          <w:b/>
          <w:color w:val="FF0000"/>
          <w:szCs w:val="21"/>
        </w:rPr>
      </w:pPr>
      <w:r>
        <w:rPr>
          <w:rFonts w:ascii="宋体" w:hAnsi="宋体"/>
          <w:szCs w:val="21"/>
        </w:rPr>
        <w:t>25.3</w:t>
      </w:r>
      <w:r>
        <w:rPr>
          <w:rFonts w:hint="eastAsia" w:ascii="宋体" w:hAnsi="宋体"/>
          <w:szCs w:val="21"/>
        </w:rPr>
        <w:t>、</w:t>
      </w:r>
      <w:r>
        <w:rPr>
          <w:rFonts w:hint="eastAsia" w:ascii="宋体" w:hAnsi="宋体" w:cs="宋体"/>
          <w:kern w:val="0"/>
          <w:szCs w:val="21"/>
        </w:rPr>
        <w:t>响应</w:t>
      </w:r>
      <w:r>
        <w:rPr>
          <w:rFonts w:ascii="宋体" w:hAnsi="宋体" w:cs="宋体"/>
          <w:kern w:val="0"/>
          <w:szCs w:val="21"/>
        </w:rPr>
        <w:t>时，应当由供应商或者其推选的代表检查比选响应文件的密封情况；经确认无误后，由采购人或者采购代理机构工作人员当众拆封，宣布供应商名称、</w:t>
      </w:r>
      <w:r>
        <w:rPr>
          <w:rFonts w:hint="eastAsia" w:ascii="宋体" w:hAnsi="宋体" w:cs="宋体"/>
          <w:kern w:val="0"/>
          <w:szCs w:val="21"/>
        </w:rPr>
        <w:t>项目</w:t>
      </w:r>
      <w:r>
        <w:rPr>
          <w:rFonts w:ascii="宋体" w:hAnsi="宋体" w:cs="宋体"/>
          <w:kern w:val="0"/>
          <w:szCs w:val="21"/>
        </w:rPr>
        <w:t>名称</w:t>
      </w:r>
      <w:r>
        <w:rPr>
          <w:rFonts w:hint="eastAsia" w:ascii="宋体" w:hAnsi="宋体" w:cs="宋体"/>
          <w:kern w:val="0"/>
          <w:szCs w:val="21"/>
        </w:rPr>
        <w:t>、响应</w:t>
      </w:r>
      <w:r>
        <w:rPr>
          <w:rFonts w:ascii="宋体" w:hAnsi="宋体" w:cs="宋体"/>
          <w:kern w:val="0"/>
          <w:szCs w:val="21"/>
        </w:rPr>
        <w:t>价格</w:t>
      </w:r>
      <w:r>
        <w:rPr>
          <w:rFonts w:hint="eastAsia" w:ascii="宋体" w:hAnsi="宋体" w:cs="宋体"/>
          <w:kern w:val="0"/>
          <w:szCs w:val="21"/>
        </w:rPr>
        <w:t>、</w:t>
      </w:r>
      <w:r>
        <w:rPr>
          <w:rFonts w:ascii="宋体" w:hAnsi="宋体" w:cs="宋体"/>
          <w:kern w:val="0"/>
          <w:szCs w:val="21"/>
        </w:rPr>
        <w:t>交货期</w:t>
      </w:r>
      <w:r>
        <w:rPr>
          <w:rFonts w:hint="eastAsia" w:ascii="宋体" w:hAnsi="宋体" w:cs="宋体"/>
          <w:kern w:val="0"/>
          <w:szCs w:val="21"/>
        </w:rPr>
        <w:t>、</w:t>
      </w:r>
      <w:r>
        <w:rPr>
          <w:rFonts w:ascii="宋体" w:hAnsi="宋体" w:cs="宋体"/>
          <w:kern w:val="0"/>
          <w:szCs w:val="21"/>
        </w:rPr>
        <w:t>质保期</w:t>
      </w:r>
      <w:r>
        <w:rPr>
          <w:rFonts w:hint="eastAsia" w:ascii="宋体" w:hAnsi="宋体" w:cs="宋体"/>
          <w:kern w:val="0"/>
          <w:szCs w:val="21"/>
        </w:rPr>
        <w:t>等</w:t>
      </w:r>
      <w:r>
        <w:rPr>
          <w:rFonts w:ascii="宋体" w:hAnsi="宋体" w:cs="宋体"/>
          <w:kern w:val="0"/>
          <w:szCs w:val="21"/>
        </w:rPr>
        <w:t>和竞争性比选文件规定的需要宣布的其他内容。</w:t>
      </w:r>
    </w:p>
    <w:p w14:paraId="53CA9236">
      <w:pPr>
        <w:ind w:firstLine="420" w:firstLineChars="200"/>
        <w:rPr>
          <w:rFonts w:ascii="宋体" w:hAnsi="宋体"/>
          <w:szCs w:val="21"/>
        </w:rPr>
      </w:pPr>
      <w:r>
        <w:rPr>
          <w:rFonts w:ascii="宋体" w:hAnsi="宋体"/>
          <w:szCs w:val="21"/>
        </w:rPr>
        <w:t>25.4</w:t>
      </w:r>
      <w:r>
        <w:rPr>
          <w:rFonts w:hint="eastAsia" w:ascii="宋体" w:hAnsi="宋体"/>
          <w:szCs w:val="21"/>
        </w:rPr>
        <w:t>、采购代理机构将做响应记录，响应记录包括按第</w:t>
      </w:r>
      <w:r>
        <w:rPr>
          <w:rFonts w:ascii="宋体" w:hAnsi="宋体"/>
          <w:szCs w:val="21"/>
        </w:rPr>
        <w:t>25.3</w:t>
      </w:r>
      <w:r>
        <w:rPr>
          <w:rFonts w:hint="eastAsia" w:ascii="宋体" w:hAnsi="宋体"/>
          <w:szCs w:val="21"/>
        </w:rPr>
        <w:t>条规定在响应时宣读的全部内容。</w:t>
      </w:r>
    </w:p>
    <w:p w14:paraId="6ECE2C3E">
      <w:pPr>
        <w:ind w:firstLine="420" w:firstLineChars="200"/>
        <w:rPr>
          <w:rFonts w:ascii="宋体" w:hAnsi="宋体"/>
          <w:szCs w:val="21"/>
        </w:rPr>
      </w:pPr>
      <w:r>
        <w:rPr>
          <w:rFonts w:ascii="宋体" w:hAnsi="宋体"/>
          <w:szCs w:val="21"/>
        </w:rPr>
        <w:t>25.5</w:t>
      </w:r>
      <w:r>
        <w:rPr>
          <w:rFonts w:hint="eastAsia" w:ascii="宋体" w:hAnsi="宋体"/>
          <w:szCs w:val="21"/>
        </w:rPr>
        <w:t>、响应一览表内容与响应报价表内容不一致的，一律按响应一览表内容为准。</w:t>
      </w:r>
    </w:p>
    <w:p w14:paraId="7134928F">
      <w:pPr>
        <w:ind w:firstLine="420" w:firstLineChars="200"/>
        <w:rPr>
          <w:rFonts w:ascii="宋体" w:hAnsi="宋体"/>
          <w:szCs w:val="21"/>
        </w:rPr>
      </w:pPr>
    </w:p>
    <w:p w14:paraId="2486F25F">
      <w:pPr>
        <w:ind w:firstLine="422" w:firstLineChars="200"/>
        <w:rPr>
          <w:rFonts w:ascii="宋体" w:hAnsi="宋体"/>
          <w:b/>
          <w:szCs w:val="21"/>
        </w:rPr>
      </w:pPr>
      <w:r>
        <w:rPr>
          <w:rFonts w:ascii="宋体" w:hAnsi="宋体"/>
          <w:b/>
          <w:szCs w:val="21"/>
        </w:rPr>
        <w:t>26</w:t>
      </w:r>
      <w:r>
        <w:rPr>
          <w:rFonts w:hint="eastAsia" w:ascii="宋体" w:hAnsi="宋体"/>
          <w:b/>
          <w:szCs w:val="21"/>
        </w:rPr>
        <w:t>、评审委员会</w:t>
      </w:r>
    </w:p>
    <w:p w14:paraId="55867EB1">
      <w:pPr>
        <w:ind w:firstLine="420" w:firstLineChars="200"/>
        <w:rPr>
          <w:rFonts w:ascii="宋体" w:hAnsi="宋体"/>
          <w:szCs w:val="21"/>
        </w:rPr>
      </w:pPr>
      <w:r>
        <w:rPr>
          <w:rFonts w:ascii="宋体" w:hAnsi="宋体"/>
          <w:szCs w:val="21"/>
        </w:rPr>
        <w:t>26.1</w:t>
      </w:r>
      <w:r>
        <w:rPr>
          <w:rFonts w:hint="eastAsia" w:ascii="宋体" w:hAnsi="宋体"/>
          <w:szCs w:val="21"/>
        </w:rPr>
        <w:t>、响应后，采购代理机构将立即组织评委会（以下简称评委会）进行评审。</w:t>
      </w:r>
    </w:p>
    <w:p w14:paraId="7EC84452">
      <w:pPr>
        <w:ind w:firstLine="420" w:firstLineChars="200"/>
        <w:rPr>
          <w:rFonts w:ascii="宋体" w:hAnsi="宋体"/>
          <w:szCs w:val="21"/>
        </w:rPr>
      </w:pPr>
      <w:r>
        <w:rPr>
          <w:rFonts w:ascii="宋体" w:hAnsi="宋体"/>
          <w:szCs w:val="21"/>
        </w:rPr>
        <w:t>26.2</w:t>
      </w:r>
      <w:r>
        <w:rPr>
          <w:rFonts w:hint="eastAsia" w:ascii="宋体" w:hAnsi="宋体"/>
          <w:szCs w:val="21"/>
        </w:rPr>
        <w:t>、评委会由三人以上单数的行业专家、采购人代表组成。</w:t>
      </w:r>
    </w:p>
    <w:p w14:paraId="41DB8626">
      <w:pPr>
        <w:ind w:firstLine="420" w:firstLineChars="200"/>
        <w:rPr>
          <w:rFonts w:ascii="宋体" w:hAnsi="宋体"/>
          <w:szCs w:val="21"/>
        </w:rPr>
      </w:pPr>
      <w:r>
        <w:rPr>
          <w:rFonts w:ascii="宋体" w:hAnsi="宋体"/>
          <w:szCs w:val="21"/>
        </w:rPr>
        <w:t>26.3</w:t>
      </w:r>
      <w:r>
        <w:rPr>
          <w:rFonts w:hint="eastAsia" w:ascii="宋体" w:hAnsi="宋体"/>
          <w:szCs w:val="21"/>
        </w:rPr>
        <w:t>、评委会独立开展工作，负责审议所有比选响应文件。</w:t>
      </w:r>
    </w:p>
    <w:p w14:paraId="060A30EB">
      <w:pPr>
        <w:ind w:firstLine="420" w:firstLineChars="200"/>
        <w:rPr>
          <w:rFonts w:ascii="宋体" w:hAnsi="宋体"/>
          <w:szCs w:val="21"/>
        </w:rPr>
      </w:pPr>
      <w:r>
        <w:rPr>
          <w:rFonts w:ascii="宋体" w:hAnsi="宋体"/>
          <w:szCs w:val="21"/>
        </w:rPr>
        <w:t>26.4</w:t>
      </w:r>
      <w:r>
        <w:rPr>
          <w:rFonts w:hint="eastAsia" w:ascii="宋体" w:hAnsi="宋体"/>
          <w:szCs w:val="21"/>
        </w:rPr>
        <w:t>、评委会应对供应商的商业、技术秘密予以保密。</w:t>
      </w:r>
    </w:p>
    <w:p w14:paraId="35AE789E">
      <w:pPr>
        <w:ind w:firstLine="420" w:firstLineChars="200"/>
        <w:rPr>
          <w:rFonts w:ascii="宋体" w:hAnsi="宋体"/>
          <w:szCs w:val="21"/>
        </w:rPr>
      </w:pPr>
    </w:p>
    <w:p w14:paraId="5164B731">
      <w:pPr>
        <w:ind w:firstLine="422" w:firstLineChars="200"/>
        <w:rPr>
          <w:rFonts w:ascii="宋体" w:hAnsi="宋体"/>
          <w:b/>
          <w:szCs w:val="21"/>
        </w:rPr>
      </w:pPr>
      <w:r>
        <w:rPr>
          <w:rFonts w:ascii="宋体" w:hAnsi="宋体"/>
          <w:b/>
          <w:szCs w:val="21"/>
        </w:rPr>
        <w:t>27</w:t>
      </w:r>
      <w:r>
        <w:rPr>
          <w:rFonts w:hint="eastAsia" w:ascii="宋体" w:hAnsi="宋体"/>
          <w:b/>
          <w:szCs w:val="21"/>
        </w:rPr>
        <w:t>、评审过程的保密</w:t>
      </w:r>
    </w:p>
    <w:p w14:paraId="23C60B56">
      <w:pPr>
        <w:ind w:firstLine="420" w:firstLineChars="200"/>
        <w:rPr>
          <w:rFonts w:ascii="宋体" w:hAnsi="宋体"/>
          <w:szCs w:val="21"/>
        </w:rPr>
      </w:pPr>
      <w:r>
        <w:rPr>
          <w:rFonts w:ascii="宋体" w:hAnsi="宋体"/>
          <w:szCs w:val="21"/>
        </w:rPr>
        <w:t>27.1</w:t>
      </w:r>
      <w:r>
        <w:rPr>
          <w:rFonts w:hint="eastAsia" w:ascii="宋体" w:hAnsi="宋体"/>
          <w:szCs w:val="21"/>
        </w:rPr>
        <w:t>、响应后，直至向成交供应商授予合同时止，凡是与审查、澄清、评价和比较响应的有关资料以及授标建议等，均不得向任何供应商或与评审无关的其他人员透露。</w:t>
      </w:r>
    </w:p>
    <w:p w14:paraId="651497CC">
      <w:pPr>
        <w:ind w:firstLine="420" w:firstLineChars="200"/>
        <w:rPr>
          <w:rFonts w:ascii="宋体" w:hAnsi="宋体"/>
          <w:szCs w:val="21"/>
        </w:rPr>
      </w:pPr>
      <w:r>
        <w:rPr>
          <w:rFonts w:ascii="宋体" w:hAnsi="宋体"/>
          <w:szCs w:val="21"/>
        </w:rPr>
        <w:t>27.2</w:t>
      </w:r>
      <w:r>
        <w:rPr>
          <w:rFonts w:hint="eastAsia" w:ascii="宋体" w:hAnsi="宋体"/>
          <w:szCs w:val="21"/>
        </w:rPr>
        <w:t>、在评审过程中，如果供应商试图向采购代理机构和参与评审的人员施加任何影响，都将会导致其响应被拒绝。</w:t>
      </w:r>
    </w:p>
    <w:p w14:paraId="6C4829A9">
      <w:pPr>
        <w:ind w:firstLine="420" w:firstLineChars="200"/>
        <w:rPr>
          <w:rFonts w:ascii="宋体" w:hAnsi="宋体"/>
          <w:szCs w:val="21"/>
        </w:rPr>
      </w:pPr>
      <w:r>
        <w:rPr>
          <w:rFonts w:ascii="宋体" w:hAnsi="宋体"/>
          <w:szCs w:val="21"/>
        </w:rPr>
        <w:t>27.3</w:t>
      </w:r>
      <w:r>
        <w:rPr>
          <w:rFonts w:hint="eastAsia" w:ascii="宋体" w:hAnsi="宋体"/>
          <w:szCs w:val="21"/>
        </w:rPr>
        <w:t>、评委会名单应在响应前确定，并在比选结果确定前保密。</w:t>
      </w:r>
    </w:p>
    <w:p w14:paraId="130643DB">
      <w:pPr>
        <w:ind w:firstLine="420" w:firstLineChars="200"/>
        <w:rPr>
          <w:rFonts w:ascii="宋体" w:hAnsi="宋体"/>
          <w:szCs w:val="21"/>
        </w:rPr>
      </w:pPr>
    </w:p>
    <w:p w14:paraId="7D42A7E6">
      <w:pPr>
        <w:ind w:firstLine="422" w:firstLineChars="200"/>
        <w:rPr>
          <w:rFonts w:ascii="宋体" w:hAnsi="宋体"/>
          <w:b/>
          <w:szCs w:val="21"/>
        </w:rPr>
      </w:pPr>
      <w:bookmarkStart w:id="9" w:name="_Toc250300113"/>
      <w:bookmarkStart w:id="10" w:name="_Toc250383305"/>
      <w:bookmarkStart w:id="11" w:name="_Toc250302848"/>
      <w:bookmarkStart w:id="12" w:name="_Toc250299235"/>
      <w:bookmarkStart w:id="13" w:name="_Toc250298875"/>
      <w:bookmarkStart w:id="14" w:name="_Toc250307592"/>
      <w:bookmarkStart w:id="15" w:name="_Toc250309754"/>
      <w:bookmarkStart w:id="16" w:name="_Toc250302656"/>
      <w:r>
        <w:rPr>
          <w:rFonts w:hint="eastAsia" w:ascii="宋体" w:hAnsi="宋体"/>
          <w:b/>
          <w:szCs w:val="21"/>
        </w:rPr>
        <w:t>2</w:t>
      </w:r>
      <w:r>
        <w:rPr>
          <w:rFonts w:ascii="宋体" w:hAnsi="宋体"/>
          <w:b/>
          <w:szCs w:val="21"/>
        </w:rPr>
        <w:t>8</w:t>
      </w:r>
      <w:r>
        <w:rPr>
          <w:rFonts w:hint="eastAsia" w:ascii="宋体" w:hAnsi="宋体"/>
          <w:b/>
          <w:szCs w:val="21"/>
        </w:rPr>
        <w:t>、</w:t>
      </w:r>
      <w:bookmarkEnd w:id="9"/>
      <w:bookmarkEnd w:id="10"/>
      <w:bookmarkEnd w:id="11"/>
      <w:bookmarkEnd w:id="12"/>
      <w:bookmarkEnd w:id="13"/>
      <w:bookmarkEnd w:id="14"/>
      <w:bookmarkEnd w:id="15"/>
      <w:bookmarkEnd w:id="16"/>
      <w:r>
        <w:rPr>
          <w:rFonts w:hint="eastAsia" w:ascii="宋体" w:hAnsi="宋体"/>
          <w:b/>
          <w:szCs w:val="21"/>
        </w:rPr>
        <w:t>供应商资格审查</w:t>
      </w:r>
    </w:p>
    <w:p w14:paraId="74D27033">
      <w:pPr>
        <w:ind w:firstLine="420" w:firstLineChars="200"/>
        <w:rPr>
          <w:rFonts w:ascii="宋体" w:hAnsi="宋体"/>
          <w:color w:val="0000FF"/>
          <w:szCs w:val="21"/>
        </w:rPr>
      </w:pPr>
      <w:r>
        <w:rPr>
          <w:rFonts w:ascii="宋体" w:hAnsi="宋体"/>
          <w:szCs w:val="21"/>
        </w:rPr>
        <w:t>28.1</w:t>
      </w:r>
      <w:r>
        <w:rPr>
          <w:rFonts w:hint="eastAsia" w:ascii="宋体" w:hAnsi="宋体"/>
          <w:szCs w:val="21"/>
        </w:rPr>
        <w:t>、响应</w:t>
      </w:r>
      <w:r>
        <w:rPr>
          <w:rFonts w:ascii="宋体" w:hAnsi="宋体"/>
          <w:szCs w:val="21"/>
        </w:rPr>
        <w:t>结束后，采购人或者采购代理机构应当依法对供应商的资格进行审查。</w:t>
      </w:r>
      <w:r>
        <w:rPr>
          <w:rFonts w:hint="eastAsia" w:ascii="宋体" w:hAnsi="宋体"/>
          <w:szCs w:val="21"/>
        </w:rPr>
        <w:t>资格审查标准详见竞争性比选文件《第五部分：评审办法》第一条。</w:t>
      </w:r>
      <w:r>
        <w:rPr>
          <w:rFonts w:ascii="宋体" w:hAnsi="宋体"/>
          <w:color w:val="0000FF"/>
          <w:szCs w:val="21"/>
        </w:rPr>
        <w:t>合格供应商不足3家的，不得评</w:t>
      </w:r>
      <w:r>
        <w:rPr>
          <w:rFonts w:hint="eastAsia" w:ascii="宋体" w:hAnsi="宋体"/>
          <w:color w:val="0000FF"/>
          <w:szCs w:val="21"/>
        </w:rPr>
        <w:t>审</w:t>
      </w:r>
      <w:r>
        <w:rPr>
          <w:rFonts w:ascii="宋体" w:hAnsi="宋体"/>
          <w:color w:val="0000FF"/>
          <w:szCs w:val="21"/>
        </w:rPr>
        <w:t>。</w:t>
      </w:r>
    </w:p>
    <w:p w14:paraId="6CA72E1B">
      <w:pPr>
        <w:ind w:firstLine="420" w:firstLineChars="200"/>
        <w:rPr>
          <w:rFonts w:ascii="宋体" w:hAnsi="宋体"/>
          <w:szCs w:val="21"/>
        </w:rPr>
      </w:pPr>
    </w:p>
    <w:p w14:paraId="6ED72654">
      <w:pPr>
        <w:ind w:firstLine="422" w:firstLineChars="200"/>
        <w:rPr>
          <w:rFonts w:ascii="宋体" w:hAnsi="宋体"/>
          <w:b/>
          <w:szCs w:val="21"/>
        </w:rPr>
      </w:pPr>
      <w:r>
        <w:rPr>
          <w:rFonts w:ascii="宋体" w:hAnsi="宋体"/>
          <w:b/>
          <w:szCs w:val="21"/>
        </w:rPr>
        <w:t>29</w:t>
      </w:r>
      <w:r>
        <w:rPr>
          <w:rFonts w:hint="eastAsia" w:ascii="宋体" w:hAnsi="宋体"/>
          <w:b/>
          <w:szCs w:val="21"/>
        </w:rPr>
        <w:t>、比选响应文件符合性审查</w:t>
      </w:r>
    </w:p>
    <w:p w14:paraId="657E2AB1">
      <w:pPr>
        <w:ind w:firstLine="420" w:firstLineChars="200"/>
        <w:rPr>
          <w:rFonts w:ascii="宋体" w:hAnsi="宋体" w:cs="宋体"/>
          <w:kern w:val="0"/>
          <w:szCs w:val="21"/>
        </w:rPr>
      </w:pPr>
      <w:r>
        <w:rPr>
          <w:rFonts w:ascii="宋体" w:hAnsi="宋体"/>
          <w:szCs w:val="21"/>
        </w:rPr>
        <w:t>29</w:t>
      </w:r>
      <w:r>
        <w:rPr>
          <w:rFonts w:hint="eastAsia" w:ascii="宋体" w:hAnsi="宋体"/>
          <w:szCs w:val="21"/>
        </w:rPr>
        <w:t>.1、在综合评审之前，</w:t>
      </w:r>
      <w:r>
        <w:rPr>
          <w:rFonts w:ascii="宋体" w:hAnsi="宋体" w:cs="宋体"/>
          <w:kern w:val="0"/>
          <w:szCs w:val="21"/>
        </w:rPr>
        <w:t>评委会应当对</w:t>
      </w:r>
      <w:r>
        <w:rPr>
          <w:rFonts w:hint="eastAsia" w:ascii="宋体" w:hAnsi="宋体" w:cs="宋体"/>
          <w:kern w:val="0"/>
          <w:szCs w:val="21"/>
        </w:rPr>
        <w:t>通过</w:t>
      </w:r>
      <w:r>
        <w:rPr>
          <w:rFonts w:ascii="宋体" w:hAnsi="宋体" w:cs="宋体"/>
          <w:kern w:val="0"/>
          <w:szCs w:val="21"/>
        </w:rPr>
        <w:t>资格审查的供应商的比选响应文件进行符合性审查</w:t>
      </w:r>
      <w:r>
        <w:rPr>
          <w:rFonts w:hint="eastAsia" w:ascii="宋体" w:hAnsi="宋体" w:cs="宋体"/>
          <w:kern w:val="0"/>
          <w:szCs w:val="21"/>
        </w:rPr>
        <w:t>；</w:t>
      </w:r>
      <w:r>
        <w:rPr>
          <w:rFonts w:hint="eastAsia" w:ascii="宋体" w:hAnsi="宋体"/>
          <w:szCs w:val="21"/>
        </w:rPr>
        <w:t>符合性审查标准详见《第五部分：评审办法》第二条。</w:t>
      </w:r>
      <w:r>
        <w:rPr>
          <w:rFonts w:ascii="宋体" w:hAnsi="宋体"/>
          <w:color w:val="0000FF"/>
          <w:szCs w:val="21"/>
        </w:rPr>
        <w:t>合格供应商不足3家的，不</w:t>
      </w:r>
      <w:r>
        <w:rPr>
          <w:rFonts w:hint="eastAsia" w:ascii="宋体" w:hAnsi="宋体"/>
          <w:color w:val="0000FF"/>
          <w:szCs w:val="21"/>
        </w:rPr>
        <w:t>进入</w:t>
      </w:r>
      <w:r>
        <w:rPr>
          <w:rFonts w:ascii="宋体" w:hAnsi="宋体"/>
          <w:color w:val="0000FF"/>
          <w:szCs w:val="21"/>
        </w:rPr>
        <w:t>综合评审。</w:t>
      </w:r>
    </w:p>
    <w:p w14:paraId="5C5B329F">
      <w:pPr>
        <w:ind w:firstLine="420" w:firstLineChars="200"/>
        <w:rPr>
          <w:rFonts w:ascii="宋体" w:hAnsi="宋体"/>
          <w:szCs w:val="21"/>
        </w:rPr>
      </w:pPr>
      <w:r>
        <w:rPr>
          <w:rFonts w:ascii="宋体" w:hAnsi="宋体"/>
          <w:szCs w:val="21"/>
        </w:rPr>
        <w:t>29</w:t>
      </w:r>
      <w:r>
        <w:rPr>
          <w:rFonts w:hint="eastAsia" w:ascii="宋体" w:hAnsi="宋体"/>
          <w:szCs w:val="21"/>
        </w:rPr>
        <w:t>.2、判断比选响应文件的响应与否只根据比选响应文件本身，而不寻找外部证据。</w:t>
      </w:r>
    </w:p>
    <w:p w14:paraId="4FF6D574">
      <w:pPr>
        <w:ind w:firstLine="420" w:firstLineChars="200"/>
        <w:rPr>
          <w:rFonts w:ascii="宋体" w:hAnsi="宋体"/>
          <w:szCs w:val="21"/>
        </w:rPr>
      </w:pPr>
      <w:r>
        <w:rPr>
          <w:rFonts w:ascii="宋体" w:hAnsi="宋体"/>
          <w:szCs w:val="21"/>
        </w:rPr>
        <w:t>29</w:t>
      </w:r>
      <w:r>
        <w:rPr>
          <w:rFonts w:hint="eastAsia" w:ascii="宋体" w:hAnsi="宋体"/>
          <w:szCs w:val="21"/>
        </w:rPr>
        <w:t>.3、如果比选响应文件实质上没有响应竞争性比选文件的要求，供应商不得通过补充、修改、替代、撤回或撤销不合要求的偏离或保留而使其响应成为响应性的响应。</w:t>
      </w:r>
    </w:p>
    <w:p w14:paraId="5A3942C5">
      <w:pPr>
        <w:ind w:firstLine="420" w:firstLineChars="200"/>
        <w:rPr>
          <w:rFonts w:ascii="宋体" w:hAnsi="宋体"/>
          <w:szCs w:val="21"/>
        </w:rPr>
      </w:pPr>
    </w:p>
    <w:p w14:paraId="2331D711">
      <w:pPr>
        <w:ind w:firstLine="422" w:firstLineChars="200"/>
        <w:rPr>
          <w:rFonts w:ascii="宋体" w:hAnsi="宋体"/>
          <w:b/>
          <w:szCs w:val="21"/>
        </w:rPr>
      </w:pPr>
      <w:r>
        <w:rPr>
          <w:rFonts w:ascii="宋体" w:hAnsi="宋体"/>
          <w:b/>
          <w:szCs w:val="21"/>
        </w:rPr>
        <w:t>30</w:t>
      </w:r>
      <w:r>
        <w:rPr>
          <w:rFonts w:hint="eastAsia" w:ascii="宋体" w:hAnsi="宋体"/>
          <w:b/>
          <w:szCs w:val="21"/>
        </w:rPr>
        <w:t>、比选响应文件的澄清</w:t>
      </w:r>
    </w:p>
    <w:p w14:paraId="5DA41658">
      <w:pPr>
        <w:ind w:firstLine="420" w:firstLineChars="200"/>
        <w:rPr>
          <w:rFonts w:ascii="宋体" w:hAnsi="宋体"/>
          <w:szCs w:val="21"/>
        </w:rPr>
      </w:pPr>
      <w:r>
        <w:rPr>
          <w:rFonts w:ascii="宋体" w:hAnsi="宋体"/>
          <w:szCs w:val="21"/>
        </w:rPr>
        <w:t>30.1</w:t>
      </w:r>
      <w:r>
        <w:rPr>
          <w:rFonts w:hint="eastAsia" w:ascii="宋体" w:hAnsi="宋体"/>
          <w:szCs w:val="21"/>
        </w:rPr>
        <w:t>、</w:t>
      </w:r>
      <w:r>
        <w:rPr>
          <w:rFonts w:ascii="宋体" w:hAnsi="宋体"/>
          <w:szCs w:val="21"/>
        </w:rPr>
        <w:t>比选响应文件澄清的条件和</w:t>
      </w:r>
      <w:r>
        <w:rPr>
          <w:rFonts w:hint="eastAsia" w:ascii="宋体" w:hAnsi="宋体"/>
          <w:szCs w:val="21"/>
        </w:rPr>
        <w:t>方法详见竞争性比选文件《第五部分：评审办法》第四条第3款。</w:t>
      </w:r>
    </w:p>
    <w:p w14:paraId="077E0F46">
      <w:pPr>
        <w:ind w:firstLine="420" w:firstLineChars="200"/>
        <w:rPr>
          <w:rFonts w:ascii="宋体" w:hAnsi="宋体"/>
          <w:szCs w:val="21"/>
        </w:rPr>
      </w:pPr>
    </w:p>
    <w:p w14:paraId="0370D0BC">
      <w:pPr>
        <w:ind w:firstLine="422" w:firstLineChars="200"/>
        <w:rPr>
          <w:rFonts w:ascii="宋体" w:hAnsi="宋体"/>
          <w:b/>
          <w:szCs w:val="21"/>
        </w:rPr>
      </w:pPr>
      <w:r>
        <w:rPr>
          <w:rFonts w:ascii="宋体" w:hAnsi="宋体"/>
          <w:b/>
          <w:szCs w:val="21"/>
        </w:rPr>
        <w:t>31</w:t>
      </w:r>
      <w:r>
        <w:rPr>
          <w:rFonts w:hint="eastAsia" w:ascii="宋体" w:hAnsi="宋体"/>
          <w:b/>
          <w:szCs w:val="21"/>
        </w:rPr>
        <w:t>、比选响应文件修正</w:t>
      </w:r>
    </w:p>
    <w:p w14:paraId="474613B3">
      <w:pPr>
        <w:ind w:firstLine="420" w:firstLineChars="200"/>
        <w:rPr>
          <w:rFonts w:ascii="宋体" w:hAnsi="宋体"/>
          <w:szCs w:val="21"/>
        </w:rPr>
      </w:pPr>
      <w:r>
        <w:rPr>
          <w:rFonts w:ascii="宋体" w:hAnsi="宋体"/>
          <w:szCs w:val="21"/>
        </w:rPr>
        <w:t>31</w:t>
      </w:r>
      <w:r>
        <w:rPr>
          <w:rFonts w:hint="eastAsia" w:ascii="宋体" w:hAnsi="宋体"/>
          <w:szCs w:val="21"/>
        </w:rPr>
        <w:t>.1、符合性审查合格的比选响应文件有技术参数引用错误及计算上或累加上的算术错误，修改错误的原则如下：</w:t>
      </w:r>
    </w:p>
    <w:p w14:paraId="0239F384">
      <w:pPr>
        <w:ind w:firstLine="420" w:firstLineChars="200"/>
        <w:rPr>
          <w:rFonts w:ascii="宋体" w:hAnsi="宋体"/>
          <w:szCs w:val="21"/>
        </w:rPr>
      </w:pPr>
      <w:r>
        <w:rPr>
          <w:rFonts w:hint="eastAsia" w:ascii="宋体" w:hAnsi="宋体"/>
          <w:szCs w:val="21"/>
        </w:rPr>
        <w:t>（1）如果比选响应文件中引用技术参数与其所附佐证材料成交明的参数不一致时，以佐证材料成交明的技术参数为准。</w:t>
      </w:r>
    </w:p>
    <w:p w14:paraId="6301F588">
      <w:pPr>
        <w:ind w:firstLine="420" w:firstLineChars="200"/>
        <w:rPr>
          <w:rFonts w:ascii="宋体" w:hAnsi="宋体"/>
          <w:szCs w:val="21"/>
        </w:rPr>
      </w:pPr>
      <w:r>
        <w:rPr>
          <w:rFonts w:hint="eastAsia" w:ascii="宋体" w:hAnsi="宋体"/>
          <w:szCs w:val="21"/>
        </w:rPr>
        <w:t>（2）如果大写（文字）金额与小写（数字）金额不一致时，以大写金额为准。</w:t>
      </w:r>
    </w:p>
    <w:p w14:paraId="62BC178B">
      <w:pPr>
        <w:ind w:firstLine="420" w:firstLineChars="200"/>
        <w:rPr>
          <w:rFonts w:ascii="宋体" w:hAnsi="宋体"/>
          <w:szCs w:val="21"/>
        </w:rPr>
      </w:pPr>
      <w:r>
        <w:rPr>
          <w:rFonts w:hint="eastAsia" w:ascii="宋体" w:hAnsi="宋体"/>
          <w:szCs w:val="21"/>
        </w:rPr>
        <w:t>（3）如果单价与数量的乘积与总价不一致时，以单价为准修改总价，但单价金额的小数点有明显错误的，应以标出的总价为准，并修改单价。</w:t>
      </w:r>
    </w:p>
    <w:p w14:paraId="5432AF89">
      <w:pPr>
        <w:ind w:firstLine="420" w:firstLineChars="200"/>
        <w:rPr>
          <w:rFonts w:ascii="宋体" w:hAnsi="宋体"/>
          <w:szCs w:val="21"/>
        </w:rPr>
      </w:pPr>
      <w:r>
        <w:rPr>
          <w:rFonts w:ascii="宋体" w:hAnsi="宋体"/>
          <w:szCs w:val="21"/>
        </w:rPr>
        <w:t>31</w:t>
      </w:r>
      <w:r>
        <w:rPr>
          <w:rFonts w:hint="eastAsia" w:ascii="宋体" w:hAnsi="宋体"/>
          <w:szCs w:val="21"/>
        </w:rPr>
        <w:t>.2、评委会将按上述修改错误的方法调整响应报价，供应商同意后，调整后的报价对供应商起约束作用。如果供应商不接受修改后的报价，则其响应将被拒绝。</w:t>
      </w:r>
    </w:p>
    <w:p w14:paraId="04181C3C">
      <w:pPr>
        <w:ind w:firstLine="420" w:firstLineChars="200"/>
        <w:rPr>
          <w:rFonts w:ascii="宋体" w:hAnsi="宋体"/>
          <w:szCs w:val="21"/>
        </w:rPr>
      </w:pPr>
    </w:p>
    <w:p w14:paraId="48C6223A">
      <w:pPr>
        <w:ind w:firstLine="422" w:firstLineChars="200"/>
        <w:rPr>
          <w:rFonts w:ascii="宋体" w:hAnsi="宋体" w:cs="宋体"/>
          <w:kern w:val="0"/>
          <w:szCs w:val="21"/>
        </w:rPr>
      </w:pPr>
      <w:r>
        <w:rPr>
          <w:rFonts w:ascii="宋体" w:hAnsi="宋体"/>
          <w:b/>
          <w:szCs w:val="21"/>
        </w:rPr>
        <w:t>32</w:t>
      </w:r>
      <w:r>
        <w:rPr>
          <w:rFonts w:hint="eastAsia" w:ascii="宋体" w:hAnsi="宋体"/>
          <w:b/>
          <w:szCs w:val="21"/>
        </w:rPr>
        <w:t>、对比选响应文件的综合评审</w:t>
      </w:r>
    </w:p>
    <w:p w14:paraId="02A4797E">
      <w:pPr>
        <w:ind w:firstLine="420" w:firstLineChars="200"/>
        <w:rPr>
          <w:rFonts w:ascii="宋体" w:hAnsi="宋体" w:cs="宋体"/>
          <w:kern w:val="0"/>
          <w:szCs w:val="21"/>
        </w:rPr>
      </w:pPr>
      <w:r>
        <w:rPr>
          <w:rFonts w:ascii="宋体" w:hAnsi="宋体" w:cs="宋体"/>
          <w:kern w:val="0"/>
          <w:szCs w:val="21"/>
        </w:rPr>
        <w:t>32</w:t>
      </w:r>
      <w:r>
        <w:rPr>
          <w:rFonts w:hint="eastAsia" w:ascii="宋体" w:hAnsi="宋体" w:cs="宋体"/>
          <w:kern w:val="0"/>
          <w:szCs w:val="21"/>
        </w:rPr>
        <w:t>.1、</w:t>
      </w:r>
      <w:r>
        <w:rPr>
          <w:rFonts w:ascii="宋体" w:hAnsi="宋体" w:cs="宋体"/>
          <w:kern w:val="0"/>
          <w:szCs w:val="21"/>
        </w:rPr>
        <w:t>评委会按照竞争性比选文件</w:t>
      </w:r>
      <w:r>
        <w:rPr>
          <w:rFonts w:hint="eastAsia" w:ascii="宋体" w:hAnsi="宋体"/>
          <w:szCs w:val="21"/>
        </w:rPr>
        <w:t>《第五部分：评审办法》第三条</w:t>
      </w:r>
      <w:r>
        <w:rPr>
          <w:rFonts w:ascii="宋体" w:hAnsi="宋体" w:cs="宋体"/>
          <w:kern w:val="0"/>
          <w:szCs w:val="21"/>
        </w:rPr>
        <w:t>规定的</w:t>
      </w:r>
      <w:r>
        <w:rPr>
          <w:rFonts w:hint="eastAsia" w:ascii="宋体" w:hAnsi="宋体" w:cs="宋体"/>
          <w:kern w:val="0"/>
          <w:szCs w:val="21"/>
        </w:rPr>
        <w:t>评审因素</w:t>
      </w:r>
      <w:r>
        <w:rPr>
          <w:rFonts w:ascii="宋体" w:hAnsi="宋体" w:cs="宋体"/>
          <w:kern w:val="0"/>
          <w:szCs w:val="21"/>
        </w:rPr>
        <w:t>和</w:t>
      </w:r>
      <w:r>
        <w:rPr>
          <w:rFonts w:hint="eastAsia" w:ascii="宋体" w:hAnsi="宋体" w:cs="宋体"/>
          <w:kern w:val="0"/>
          <w:szCs w:val="21"/>
        </w:rPr>
        <w:t>评审</w:t>
      </w:r>
      <w:r>
        <w:rPr>
          <w:rFonts w:ascii="宋体" w:hAnsi="宋体" w:cs="宋体"/>
          <w:kern w:val="0"/>
          <w:szCs w:val="21"/>
        </w:rPr>
        <w:t>标准，对符合性审查合格的比选响应文件进行综合评</w:t>
      </w:r>
      <w:r>
        <w:rPr>
          <w:rFonts w:hint="eastAsia" w:ascii="宋体" w:hAnsi="宋体" w:cs="宋体"/>
          <w:kern w:val="0"/>
          <w:szCs w:val="21"/>
        </w:rPr>
        <w:t>分</w:t>
      </w:r>
      <w:r>
        <w:rPr>
          <w:rFonts w:ascii="宋体" w:hAnsi="宋体" w:cs="宋体"/>
          <w:kern w:val="0"/>
          <w:szCs w:val="21"/>
        </w:rPr>
        <w:t>。</w:t>
      </w:r>
    </w:p>
    <w:p w14:paraId="36DBFEA1">
      <w:pPr>
        <w:ind w:firstLine="420" w:firstLineChars="200"/>
        <w:rPr>
          <w:rFonts w:ascii="宋体" w:hAnsi="宋体"/>
          <w:szCs w:val="21"/>
        </w:rPr>
      </w:pPr>
    </w:p>
    <w:p w14:paraId="19E5A487">
      <w:pPr>
        <w:ind w:firstLine="422" w:firstLineChars="200"/>
        <w:rPr>
          <w:rFonts w:ascii="宋体" w:hAnsi="宋体"/>
          <w:b/>
          <w:szCs w:val="21"/>
        </w:rPr>
      </w:pPr>
      <w:r>
        <w:rPr>
          <w:rFonts w:hint="eastAsia" w:ascii="宋体" w:hAnsi="宋体"/>
          <w:b/>
          <w:szCs w:val="21"/>
        </w:rPr>
        <w:t>3</w:t>
      </w:r>
      <w:r>
        <w:rPr>
          <w:rFonts w:ascii="宋体" w:hAnsi="宋体"/>
          <w:b/>
          <w:szCs w:val="21"/>
        </w:rPr>
        <w:t>3</w:t>
      </w:r>
      <w:r>
        <w:rPr>
          <w:rFonts w:hint="eastAsia" w:ascii="宋体" w:hAnsi="宋体"/>
          <w:b/>
          <w:szCs w:val="21"/>
        </w:rPr>
        <w:t>、废标</w:t>
      </w:r>
    </w:p>
    <w:p w14:paraId="167A6A34">
      <w:pPr>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.1、在比选采购中，出现下列情形之一的，应予废标：</w:t>
      </w:r>
    </w:p>
    <w:p w14:paraId="271EE4A0">
      <w:pPr>
        <w:ind w:firstLine="420" w:firstLineChars="200"/>
        <w:rPr>
          <w:rFonts w:ascii="宋体" w:hAnsi="宋体"/>
          <w:szCs w:val="21"/>
        </w:rPr>
      </w:pPr>
      <w:r>
        <w:rPr>
          <w:rFonts w:hint="eastAsia" w:ascii="宋体" w:hAnsi="宋体"/>
          <w:szCs w:val="21"/>
        </w:rPr>
        <w:t>（1）符合专业条件的供应商或者对竞争性比选文件作实质响应的供应商不足三家的；</w:t>
      </w:r>
    </w:p>
    <w:p w14:paraId="7F5D49D4">
      <w:pPr>
        <w:ind w:firstLine="420" w:firstLineChars="200"/>
        <w:rPr>
          <w:rFonts w:ascii="宋体" w:hAnsi="宋体"/>
          <w:szCs w:val="21"/>
        </w:rPr>
      </w:pPr>
      <w:r>
        <w:rPr>
          <w:rFonts w:hint="eastAsia" w:ascii="宋体" w:hAnsi="宋体"/>
          <w:szCs w:val="21"/>
        </w:rPr>
        <w:t>（2）出现影响采购公正的违法、违规行为的；</w:t>
      </w:r>
    </w:p>
    <w:p w14:paraId="42A73C07">
      <w:pPr>
        <w:ind w:firstLine="420" w:firstLineChars="200"/>
        <w:rPr>
          <w:rFonts w:ascii="宋体" w:hAnsi="宋体"/>
          <w:szCs w:val="21"/>
        </w:rPr>
      </w:pPr>
      <w:r>
        <w:rPr>
          <w:rFonts w:hint="eastAsia" w:ascii="宋体" w:hAnsi="宋体"/>
          <w:szCs w:val="21"/>
        </w:rPr>
        <w:t>（3）供应商的报价均超过了预算金额，采购人不能支付的；</w:t>
      </w:r>
    </w:p>
    <w:p w14:paraId="7FF7B26A">
      <w:pPr>
        <w:ind w:firstLine="420" w:firstLineChars="200"/>
        <w:rPr>
          <w:rFonts w:ascii="宋体" w:hAnsi="宋体"/>
          <w:szCs w:val="21"/>
        </w:rPr>
      </w:pPr>
      <w:r>
        <w:rPr>
          <w:rFonts w:hint="eastAsia" w:ascii="宋体" w:hAnsi="宋体"/>
          <w:szCs w:val="21"/>
        </w:rPr>
        <w:t>（4）因重大变故，采购任务取消的；</w:t>
      </w:r>
    </w:p>
    <w:p w14:paraId="04A76195">
      <w:pPr>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.2、废标后，采购代理机构应当将废标理由通知所有供应商。</w:t>
      </w:r>
    </w:p>
    <w:p w14:paraId="02CBCACF">
      <w:pPr>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.3、</w:t>
      </w:r>
      <w:r>
        <w:rPr>
          <w:rFonts w:ascii="宋体" w:hAnsi="宋体"/>
          <w:szCs w:val="21"/>
        </w:rPr>
        <w:t>废标后，除采购任务取消情形外，</w:t>
      </w:r>
      <w:r>
        <w:rPr>
          <w:rFonts w:hint="eastAsia" w:ascii="宋体" w:hAnsi="宋体"/>
          <w:szCs w:val="21"/>
        </w:rPr>
        <w:t>采购人</w:t>
      </w:r>
      <w:r>
        <w:rPr>
          <w:rFonts w:ascii="宋体" w:hAnsi="宋体"/>
          <w:szCs w:val="21"/>
        </w:rPr>
        <w:t>应当重新组织</w:t>
      </w:r>
      <w:r>
        <w:rPr>
          <w:rFonts w:hint="eastAsia" w:ascii="宋体" w:hAnsi="宋体"/>
          <w:szCs w:val="21"/>
        </w:rPr>
        <w:t>比选活动</w:t>
      </w:r>
      <w:r>
        <w:rPr>
          <w:rFonts w:ascii="宋体" w:hAnsi="宋体"/>
          <w:szCs w:val="21"/>
        </w:rPr>
        <w:t>。</w:t>
      </w:r>
    </w:p>
    <w:p w14:paraId="300585CB">
      <w:pPr>
        <w:rPr>
          <w:rFonts w:ascii="宋体" w:hAnsi="宋体"/>
          <w:szCs w:val="21"/>
        </w:rPr>
      </w:pPr>
    </w:p>
    <w:p w14:paraId="1767E825">
      <w:pPr>
        <w:jc w:val="center"/>
        <w:rPr>
          <w:rFonts w:ascii="宋体" w:hAnsi="宋体"/>
          <w:b/>
          <w:sz w:val="24"/>
        </w:rPr>
      </w:pPr>
      <w:r>
        <w:rPr>
          <w:rFonts w:hint="eastAsia" w:ascii="宋体" w:hAnsi="宋体"/>
          <w:b/>
          <w:sz w:val="24"/>
        </w:rPr>
        <w:t>六、授予合同</w:t>
      </w:r>
    </w:p>
    <w:p w14:paraId="04A51CEE">
      <w:pPr>
        <w:rPr>
          <w:rFonts w:ascii="宋体" w:hAnsi="宋体"/>
          <w:szCs w:val="21"/>
        </w:rPr>
      </w:pPr>
    </w:p>
    <w:p w14:paraId="0F48B64A">
      <w:pPr>
        <w:ind w:firstLine="422" w:firstLineChars="200"/>
        <w:rPr>
          <w:rFonts w:ascii="宋体" w:hAnsi="宋体"/>
          <w:b/>
          <w:szCs w:val="21"/>
        </w:rPr>
      </w:pPr>
      <w:r>
        <w:rPr>
          <w:rFonts w:hint="eastAsia" w:ascii="宋体" w:hAnsi="宋体"/>
          <w:b/>
          <w:szCs w:val="21"/>
        </w:rPr>
        <w:t>3</w:t>
      </w:r>
      <w:r>
        <w:rPr>
          <w:rFonts w:ascii="宋体" w:hAnsi="宋体"/>
          <w:b/>
          <w:szCs w:val="21"/>
        </w:rPr>
        <w:t>4</w:t>
      </w:r>
      <w:r>
        <w:rPr>
          <w:rFonts w:hint="eastAsia" w:ascii="宋体" w:hAnsi="宋体"/>
          <w:b/>
          <w:szCs w:val="21"/>
        </w:rPr>
        <w:t>、定标</w:t>
      </w:r>
    </w:p>
    <w:p w14:paraId="0D1221A1">
      <w:pPr>
        <w:ind w:firstLine="420" w:firstLineChars="200"/>
        <w:rPr>
          <w:rFonts w:ascii="宋体" w:hAnsi="宋体"/>
          <w:szCs w:val="21"/>
        </w:rPr>
      </w:pPr>
      <w:r>
        <w:rPr>
          <w:rFonts w:hint="eastAsia" w:ascii="宋体" w:hAnsi="宋体"/>
          <w:szCs w:val="21"/>
        </w:rPr>
        <w:t>3</w:t>
      </w:r>
      <w:r>
        <w:rPr>
          <w:rFonts w:ascii="宋体" w:hAnsi="宋体"/>
          <w:szCs w:val="21"/>
        </w:rPr>
        <w:t>4.1</w:t>
      </w:r>
      <w:r>
        <w:rPr>
          <w:rFonts w:hint="eastAsia" w:ascii="宋体" w:hAnsi="宋体"/>
          <w:szCs w:val="21"/>
        </w:rPr>
        <w:t>、评委会按照综合评审得分由高到低的顺序推荐出</w:t>
      </w:r>
      <w:r>
        <w:rPr>
          <w:rFonts w:ascii="宋体" w:hAnsi="宋体"/>
          <w:szCs w:val="21"/>
        </w:rPr>
        <w:t>3</w:t>
      </w:r>
      <w:r>
        <w:rPr>
          <w:rFonts w:hint="eastAsia" w:ascii="宋体" w:hAnsi="宋体"/>
          <w:szCs w:val="21"/>
        </w:rPr>
        <w:t>名成交候选人。</w:t>
      </w:r>
    </w:p>
    <w:p w14:paraId="5E257DED">
      <w:pPr>
        <w:ind w:firstLine="420" w:firstLineChars="200"/>
        <w:rPr>
          <w:rFonts w:ascii="宋体" w:hAnsi="宋体"/>
          <w:szCs w:val="21"/>
        </w:rPr>
      </w:pPr>
      <w:r>
        <w:rPr>
          <w:rFonts w:hint="eastAsia" w:ascii="宋体" w:hAnsi="宋体"/>
          <w:szCs w:val="21"/>
        </w:rPr>
        <w:t>3</w:t>
      </w:r>
      <w:r>
        <w:rPr>
          <w:rFonts w:ascii="宋体" w:hAnsi="宋体"/>
          <w:szCs w:val="21"/>
        </w:rPr>
        <w:t>4.2</w:t>
      </w:r>
      <w:r>
        <w:rPr>
          <w:rFonts w:hint="eastAsia" w:ascii="宋体" w:hAnsi="宋体"/>
          <w:szCs w:val="21"/>
        </w:rPr>
        <w:t>、</w:t>
      </w:r>
      <w:r>
        <w:rPr>
          <w:rFonts w:ascii="宋体" w:hAnsi="宋体" w:cs="宋体"/>
          <w:kern w:val="0"/>
          <w:szCs w:val="21"/>
        </w:rPr>
        <w:t>采购代理机构应当在评审结束后2个工作日内将评审报告送采购人。</w:t>
      </w:r>
    </w:p>
    <w:p w14:paraId="033397C9">
      <w:pPr>
        <w:ind w:firstLine="420" w:firstLineChars="200"/>
        <w:rPr>
          <w:rFonts w:ascii="宋体" w:hAnsi="宋体" w:cs="宋体"/>
          <w:kern w:val="0"/>
          <w:szCs w:val="21"/>
        </w:rPr>
      </w:pPr>
      <w:r>
        <w:rPr>
          <w:rFonts w:hint="eastAsia" w:ascii="宋体" w:hAnsi="宋体"/>
          <w:szCs w:val="21"/>
        </w:rPr>
        <w:t>3</w:t>
      </w:r>
      <w:r>
        <w:rPr>
          <w:rFonts w:ascii="宋体" w:hAnsi="宋体"/>
          <w:szCs w:val="21"/>
        </w:rPr>
        <w:t>4.3</w:t>
      </w:r>
      <w:r>
        <w:rPr>
          <w:rFonts w:hint="eastAsia" w:ascii="宋体" w:hAnsi="宋体"/>
          <w:szCs w:val="21"/>
        </w:rPr>
        <w:t>、</w:t>
      </w:r>
      <w:r>
        <w:rPr>
          <w:rFonts w:ascii="宋体" w:hAnsi="宋体" w:cs="宋体"/>
          <w:kern w:val="0"/>
          <w:szCs w:val="21"/>
        </w:rPr>
        <w:t>采购人应当自收到评审报告之日起</w:t>
      </w:r>
      <w:r>
        <w:rPr>
          <w:rFonts w:hint="eastAsia" w:ascii="宋体" w:hAnsi="宋体" w:cs="宋体"/>
          <w:kern w:val="0"/>
          <w:szCs w:val="21"/>
        </w:rPr>
        <w:t>5</w:t>
      </w:r>
      <w:r>
        <w:rPr>
          <w:rFonts w:ascii="宋体" w:hAnsi="宋体" w:cs="宋体"/>
          <w:kern w:val="0"/>
          <w:szCs w:val="21"/>
        </w:rPr>
        <w:t>个工作日内，在评审报告确定的成交候选人名单中按顺序确定成交供应商。</w:t>
      </w:r>
    </w:p>
    <w:p w14:paraId="6E8F0041">
      <w:pPr>
        <w:ind w:firstLine="420" w:firstLineChars="200"/>
        <w:rPr>
          <w:rFonts w:ascii="宋体" w:hAnsi="宋体"/>
          <w:szCs w:val="21"/>
        </w:rPr>
      </w:pPr>
      <w:r>
        <w:rPr>
          <w:rFonts w:hint="eastAsia" w:ascii="宋体" w:hAnsi="宋体" w:cs="宋体"/>
          <w:kern w:val="0"/>
          <w:szCs w:val="21"/>
        </w:rPr>
        <w:t>3</w:t>
      </w:r>
      <w:r>
        <w:rPr>
          <w:rFonts w:ascii="宋体" w:hAnsi="宋体" w:cs="宋体"/>
          <w:kern w:val="0"/>
          <w:szCs w:val="21"/>
        </w:rPr>
        <w:t>4</w:t>
      </w:r>
      <w:r>
        <w:rPr>
          <w:rFonts w:hint="eastAsia" w:ascii="宋体" w:hAnsi="宋体" w:cs="宋体"/>
          <w:kern w:val="0"/>
          <w:szCs w:val="21"/>
        </w:rPr>
        <w:t>.4、</w:t>
      </w:r>
      <w:r>
        <w:rPr>
          <w:rFonts w:ascii="宋体" w:hAnsi="宋体" w:cs="宋体"/>
          <w:kern w:val="0"/>
          <w:szCs w:val="21"/>
        </w:rPr>
        <w:t>采购人在收到评审报告5个工作日内未按评审报告推荐的成交候选人顺序确定成交供应商，又不能说明合法理由的，视同按评审报告推荐的顺序确定排名第一的成交候选人为成交供应商。</w:t>
      </w:r>
    </w:p>
    <w:p w14:paraId="33E79392">
      <w:pPr>
        <w:ind w:firstLine="420" w:firstLineChars="200"/>
        <w:rPr>
          <w:rFonts w:ascii="宋体" w:hAnsi="宋体"/>
          <w:szCs w:val="21"/>
        </w:rPr>
      </w:pPr>
      <w:r>
        <w:rPr>
          <w:rFonts w:hint="eastAsia" w:ascii="宋体" w:hAnsi="宋体"/>
          <w:szCs w:val="21"/>
        </w:rPr>
        <w:t>3</w:t>
      </w:r>
      <w:r>
        <w:rPr>
          <w:rFonts w:ascii="宋体" w:hAnsi="宋体"/>
          <w:szCs w:val="21"/>
        </w:rPr>
        <w:t>4</w:t>
      </w:r>
      <w:r>
        <w:rPr>
          <w:rFonts w:hint="eastAsia" w:ascii="宋体" w:hAnsi="宋体"/>
          <w:szCs w:val="21"/>
        </w:rPr>
        <w:t>.5、评委会也可以根据采购人的要求直接确定综合评审得分最高的供应商为成交供应商。</w:t>
      </w:r>
    </w:p>
    <w:p w14:paraId="4DCF2581">
      <w:pPr>
        <w:ind w:firstLine="420" w:firstLineChars="200"/>
        <w:rPr>
          <w:rFonts w:ascii="宋体" w:hAnsi="宋体"/>
          <w:szCs w:val="21"/>
        </w:rPr>
      </w:pPr>
    </w:p>
    <w:p w14:paraId="461CFE73">
      <w:pPr>
        <w:ind w:firstLine="422" w:firstLineChars="200"/>
        <w:rPr>
          <w:rFonts w:ascii="宋体" w:hAnsi="宋体"/>
          <w:b/>
          <w:szCs w:val="21"/>
        </w:rPr>
      </w:pPr>
      <w:r>
        <w:rPr>
          <w:rFonts w:hint="eastAsia" w:ascii="宋体" w:hAnsi="宋体"/>
          <w:b/>
          <w:szCs w:val="21"/>
        </w:rPr>
        <w:t>3</w:t>
      </w:r>
      <w:r>
        <w:rPr>
          <w:rFonts w:ascii="宋体" w:hAnsi="宋体"/>
          <w:b/>
          <w:szCs w:val="21"/>
        </w:rPr>
        <w:t>5</w:t>
      </w:r>
      <w:r>
        <w:rPr>
          <w:rFonts w:hint="eastAsia" w:ascii="宋体" w:hAnsi="宋体"/>
          <w:b/>
          <w:szCs w:val="21"/>
        </w:rPr>
        <w:t>、成交通知书</w:t>
      </w:r>
    </w:p>
    <w:p w14:paraId="4965452F">
      <w:pPr>
        <w:ind w:firstLine="420" w:firstLineChars="200"/>
        <w:rPr>
          <w:rFonts w:ascii="宋体" w:hAnsi="宋体"/>
          <w:szCs w:val="21"/>
        </w:rPr>
      </w:pPr>
      <w:r>
        <w:rPr>
          <w:rFonts w:hint="eastAsia" w:ascii="宋体" w:hAnsi="宋体" w:cs="宋体"/>
          <w:kern w:val="0"/>
          <w:szCs w:val="21"/>
        </w:rPr>
        <w:t>3</w:t>
      </w:r>
      <w:r>
        <w:rPr>
          <w:rFonts w:ascii="宋体" w:hAnsi="宋体" w:cs="宋体"/>
          <w:kern w:val="0"/>
          <w:szCs w:val="21"/>
        </w:rPr>
        <w:t>5</w:t>
      </w:r>
      <w:r>
        <w:rPr>
          <w:rFonts w:hint="eastAsia" w:ascii="宋体" w:hAnsi="宋体" w:cs="宋体"/>
          <w:kern w:val="0"/>
          <w:szCs w:val="21"/>
        </w:rPr>
        <w:t>.1、</w:t>
      </w:r>
      <w:r>
        <w:rPr>
          <w:rFonts w:ascii="宋体" w:hAnsi="宋体" w:cs="宋体"/>
          <w:kern w:val="0"/>
          <w:szCs w:val="21"/>
        </w:rPr>
        <w:t>采购代理机构应当在</w:t>
      </w:r>
      <w:r>
        <w:rPr>
          <w:rFonts w:hint="eastAsia" w:ascii="宋体" w:hAnsi="宋体" w:cs="宋体"/>
          <w:kern w:val="0"/>
          <w:szCs w:val="21"/>
        </w:rPr>
        <w:t>发布</w:t>
      </w:r>
      <w:r>
        <w:rPr>
          <w:rFonts w:ascii="宋体" w:hAnsi="宋体" w:cs="宋体"/>
          <w:kern w:val="0"/>
          <w:szCs w:val="21"/>
        </w:rPr>
        <w:t>公开竞争性比选公告的同一媒体上公告</w:t>
      </w:r>
      <w:r>
        <w:rPr>
          <w:rFonts w:hint="eastAsia" w:ascii="宋体" w:hAnsi="宋体" w:cs="宋体"/>
          <w:kern w:val="0"/>
          <w:szCs w:val="21"/>
        </w:rPr>
        <w:t>成交</w:t>
      </w:r>
      <w:r>
        <w:rPr>
          <w:rFonts w:ascii="宋体" w:hAnsi="宋体" w:cs="宋体"/>
          <w:kern w:val="0"/>
          <w:szCs w:val="21"/>
        </w:rPr>
        <w:t>结果</w:t>
      </w:r>
      <w:r>
        <w:rPr>
          <w:rFonts w:hint="eastAsia" w:ascii="宋体" w:hAnsi="宋体" w:cs="宋体"/>
          <w:kern w:val="0"/>
          <w:szCs w:val="21"/>
        </w:rPr>
        <w:t>。</w:t>
      </w:r>
    </w:p>
    <w:p w14:paraId="7D9737DD">
      <w:pPr>
        <w:ind w:firstLine="420" w:firstLineChars="200"/>
        <w:rPr>
          <w:rFonts w:ascii="宋体" w:hAnsi="宋体"/>
          <w:szCs w:val="21"/>
        </w:rPr>
      </w:pPr>
      <w:r>
        <w:rPr>
          <w:rFonts w:hint="eastAsia" w:ascii="宋体" w:hAnsi="宋体"/>
          <w:szCs w:val="21"/>
        </w:rPr>
        <w:t>3</w:t>
      </w:r>
      <w:r>
        <w:rPr>
          <w:rFonts w:ascii="宋体" w:hAnsi="宋体"/>
          <w:szCs w:val="21"/>
        </w:rPr>
        <w:t>5.</w:t>
      </w:r>
      <w:r>
        <w:rPr>
          <w:rFonts w:hint="eastAsia" w:ascii="宋体" w:hAnsi="宋体"/>
          <w:szCs w:val="21"/>
        </w:rPr>
        <w:t>2、</w:t>
      </w:r>
      <w:r>
        <w:rPr>
          <w:rFonts w:ascii="宋体" w:hAnsi="宋体" w:cs="宋体"/>
          <w:kern w:val="0"/>
          <w:szCs w:val="21"/>
        </w:rPr>
        <w:t>在公告</w:t>
      </w:r>
      <w:r>
        <w:rPr>
          <w:rFonts w:hint="eastAsia" w:ascii="宋体" w:hAnsi="宋体" w:cs="宋体"/>
          <w:kern w:val="0"/>
          <w:szCs w:val="21"/>
        </w:rPr>
        <w:t>成交</w:t>
      </w:r>
      <w:r>
        <w:rPr>
          <w:rFonts w:ascii="宋体" w:hAnsi="宋体" w:cs="宋体"/>
          <w:kern w:val="0"/>
          <w:szCs w:val="21"/>
        </w:rPr>
        <w:t>结果的同时，采购代理机构应当向成交供应商发出成交通知书；还应当告知未成交供应商本人的评审得分与排序。</w:t>
      </w:r>
    </w:p>
    <w:p w14:paraId="6EC42180">
      <w:pPr>
        <w:ind w:firstLine="420" w:firstLineChars="200"/>
        <w:rPr>
          <w:rFonts w:ascii="宋体" w:hAnsi="宋体"/>
          <w:szCs w:val="21"/>
        </w:rPr>
      </w:pPr>
    </w:p>
    <w:p w14:paraId="7E105824">
      <w:pPr>
        <w:ind w:firstLine="422" w:firstLineChars="200"/>
        <w:rPr>
          <w:rFonts w:ascii="宋体" w:hAnsi="宋体"/>
          <w:b/>
          <w:szCs w:val="21"/>
        </w:rPr>
      </w:pPr>
      <w:r>
        <w:rPr>
          <w:rFonts w:ascii="宋体" w:hAnsi="宋体"/>
          <w:b/>
          <w:szCs w:val="21"/>
        </w:rPr>
        <w:t>36</w:t>
      </w:r>
      <w:r>
        <w:rPr>
          <w:rFonts w:hint="eastAsia" w:ascii="宋体" w:hAnsi="宋体"/>
          <w:b/>
          <w:szCs w:val="21"/>
        </w:rPr>
        <w:t>、签订合同</w:t>
      </w:r>
    </w:p>
    <w:p w14:paraId="3DB4A7AE">
      <w:pPr>
        <w:ind w:firstLine="420" w:firstLineChars="200"/>
        <w:rPr>
          <w:rFonts w:ascii="宋体" w:hAnsi="宋体" w:cs="宋体"/>
          <w:kern w:val="0"/>
          <w:szCs w:val="21"/>
        </w:rPr>
      </w:pPr>
      <w:r>
        <w:rPr>
          <w:rFonts w:ascii="宋体" w:hAnsi="宋体"/>
          <w:szCs w:val="21"/>
        </w:rPr>
        <w:t>36.1</w:t>
      </w:r>
      <w:r>
        <w:rPr>
          <w:rFonts w:hint="eastAsia" w:ascii="宋体" w:hAnsi="宋体"/>
          <w:szCs w:val="21"/>
        </w:rPr>
        <w:t>、</w:t>
      </w:r>
      <w:r>
        <w:rPr>
          <w:rFonts w:ascii="宋体" w:hAnsi="宋体" w:cs="宋体"/>
          <w:kern w:val="0"/>
          <w:szCs w:val="21"/>
        </w:rPr>
        <w:t>采购人应当自成交通知书发出之日起</w:t>
      </w:r>
      <w:r>
        <w:rPr>
          <w:rFonts w:hint="eastAsia" w:ascii="宋体" w:hAnsi="宋体" w:cs="宋体"/>
          <w:kern w:val="0"/>
          <w:szCs w:val="21"/>
        </w:rPr>
        <w:t>30</w:t>
      </w:r>
      <w:r>
        <w:rPr>
          <w:rFonts w:ascii="宋体" w:hAnsi="宋体" w:cs="宋体"/>
          <w:kern w:val="0"/>
          <w:szCs w:val="21"/>
        </w:rPr>
        <w:t>日内，按照竞争性比选文件和成交供应商比选响应文件的规定，与成交供应商签订书面合同。所签订的合同不得对竞争性比选文件确定的事项和成交供应商比选响应文件作实质性修改。</w:t>
      </w:r>
    </w:p>
    <w:p w14:paraId="58E5A4F7">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6</w:t>
      </w:r>
      <w:r>
        <w:rPr>
          <w:rFonts w:hint="eastAsia" w:ascii="宋体" w:hAnsi="宋体" w:cs="宋体"/>
          <w:kern w:val="0"/>
          <w:szCs w:val="21"/>
        </w:rPr>
        <w:t>.2、</w:t>
      </w:r>
      <w:r>
        <w:rPr>
          <w:rFonts w:ascii="宋体" w:hAnsi="宋体" w:cs="宋体"/>
          <w:kern w:val="0"/>
          <w:szCs w:val="21"/>
        </w:rPr>
        <w:t>采购人不得向成交供应商提出任何不合理的要求作为签订合同的条件。</w:t>
      </w:r>
    </w:p>
    <w:p w14:paraId="06EDAD70">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6</w:t>
      </w:r>
      <w:r>
        <w:rPr>
          <w:rFonts w:hint="eastAsia" w:ascii="宋体" w:hAnsi="宋体" w:cs="宋体"/>
          <w:kern w:val="0"/>
          <w:szCs w:val="21"/>
        </w:rPr>
        <w:t>.3、</w:t>
      </w:r>
      <w:r>
        <w:rPr>
          <w:rFonts w:ascii="宋体" w:hAnsi="宋体" w:cs="宋体"/>
          <w:kern w:val="0"/>
          <w:szCs w:val="21"/>
        </w:rPr>
        <w:t>成交供应商拒绝与采购人签订合同的，采购人可以按照评审报告推荐的成交候选人名单排序，确定下一候选人为成交供应商，也可以重新开展</w:t>
      </w:r>
      <w:r>
        <w:rPr>
          <w:rFonts w:hint="eastAsia" w:ascii="宋体" w:hAnsi="宋体" w:cs="宋体"/>
          <w:kern w:val="0"/>
          <w:szCs w:val="21"/>
        </w:rPr>
        <w:t>比选活动</w:t>
      </w:r>
      <w:r>
        <w:rPr>
          <w:rFonts w:ascii="宋体" w:hAnsi="宋体" w:cs="宋体"/>
          <w:kern w:val="0"/>
          <w:szCs w:val="21"/>
        </w:rPr>
        <w:t>。</w:t>
      </w:r>
    </w:p>
    <w:p w14:paraId="14AAEBDE">
      <w:pPr>
        <w:ind w:firstLine="420" w:firstLineChars="200"/>
        <w:rPr>
          <w:rFonts w:ascii="宋体" w:hAnsi="宋体" w:cs="宋体"/>
          <w:kern w:val="0"/>
          <w:szCs w:val="21"/>
        </w:rPr>
      </w:pPr>
    </w:p>
    <w:p w14:paraId="29D20496">
      <w:pPr>
        <w:jc w:val="center"/>
        <w:rPr>
          <w:rFonts w:ascii="宋体" w:hAnsi="宋体"/>
          <w:b/>
          <w:sz w:val="24"/>
        </w:rPr>
      </w:pPr>
      <w:r>
        <w:rPr>
          <w:rFonts w:hint="eastAsia" w:ascii="宋体" w:hAnsi="宋体"/>
          <w:b/>
          <w:sz w:val="24"/>
        </w:rPr>
        <w:t>七、异议处理</w:t>
      </w:r>
    </w:p>
    <w:p w14:paraId="6F6DC69B">
      <w:pPr>
        <w:ind w:firstLine="420" w:firstLineChars="200"/>
        <w:rPr>
          <w:rFonts w:ascii="宋体" w:hAnsi="宋体"/>
          <w:szCs w:val="21"/>
        </w:rPr>
      </w:pPr>
    </w:p>
    <w:p w14:paraId="20D2DA23">
      <w:pPr>
        <w:ind w:firstLine="422" w:firstLineChars="200"/>
        <w:rPr>
          <w:rFonts w:ascii="宋体" w:hAnsi="宋体"/>
          <w:b/>
          <w:szCs w:val="21"/>
        </w:rPr>
      </w:pPr>
      <w:r>
        <w:rPr>
          <w:rFonts w:hint="eastAsia" w:ascii="宋体" w:hAnsi="宋体"/>
          <w:b/>
          <w:szCs w:val="21"/>
        </w:rPr>
        <w:t>3</w:t>
      </w:r>
      <w:r>
        <w:rPr>
          <w:rFonts w:ascii="宋体" w:hAnsi="宋体"/>
          <w:b/>
          <w:szCs w:val="21"/>
        </w:rPr>
        <w:t>7</w:t>
      </w:r>
      <w:r>
        <w:rPr>
          <w:rFonts w:hint="eastAsia" w:ascii="宋体" w:hAnsi="宋体"/>
          <w:b/>
          <w:szCs w:val="21"/>
        </w:rPr>
        <w:t>、提出异议</w:t>
      </w:r>
    </w:p>
    <w:p w14:paraId="759DA9FB">
      <w:pPr>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 xml:space="preserve">.1、供应商认为比选过程和成交结果使自己的权益受到损害的，可以在知道或者应知其权益受到损害之日起七个工作日内，以书面形式向采购代理机构提出异议。非书面形式、七个工作日之外以及匿名的异议将不予受理。  </w:t>
      </w:r>
    </w:p>
    <w:p w14:paraId="53754AB5">
      <w:pPr>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.2、提出异议的供应商应当是参与所异议项目比选活动的供应商。并在法定异议期内一次性提出针对同一比选程序环节的异议。</w:t>
      </w:r>
    </w:p>
    <w:p w14:paraId="2CC1CE23">
      <w:pPr>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3、异议必须由供应商的法定代表人或授权代表（比选响应文件中所确定的，如递交异议者不是比选响应文件中确定的授权代表，须由供应商另行出具授权）以送达或邮寄的方式提交，未按上述要求提交的异议函（含传真、电子邮件等）采购代理机构有权不予受理。</w:t>
      </w:r>
    </w:p>
    <w:p w14:paraId="1D376AE2">
      <w:pPr>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.4、异议函应当包括下列内容：</w:t>
      </w:r>
    </w:p>
    <w:p w14:paraId="26835AC8">
      <w:pPr>
        <w:ind w:firstLine="420" w:firstLineChars="200"/>
        <w:rPr>
          <w:rFonts w:ascii="宋体" w:hAnsi="宋体"/>
          <w:szCs w:val="21"/>
        </w:rPr>
      </w:pPr>
      <w:r>
        <w:rPr>
          <w:rFonts w:hint="eastAsia" w:ascii="宋体" w:hAnsi="宋体"/>
          <w:szCs w:val="21"/>
        </w:rPr>
        <w:t>（1）供应商的姓名或者名称、地址、邮编、联系人及联系电话；</w:t>
      </w:r>
    </w:p>
    <w:p w14:paraId="33CFFC44">
      <w:pPr>
        <w:ind w:firstLine="420" w:firstLineChars="200"/>
        <w:rPr>
          <w:rFonts w:ascii="宋体" w:hAnsi="宋体"/>
          <w:szCs w:val="21"/>
        </w:rPr>
      </w:pPr>
      <w:r>
        <w:rPr>
          <w:rFonts w:hint="eastAsia" w:ascii="宋体" w:hAnsi="宋体"/>
          <w:szCs w:val="21"/>
        </w:rPr>
        <w:t>（2）异议项目的名称；</w:t>
      </w:r>
    </w:p>
    <w:p w14:paraId="54943DF2">
      <w:pPr>
        <w:ind w:firstLine="420" w:firstLineChars="200"/>
        <w:rPr>
          <w:rFonts w:ascii="宋体" w:hAnsi="宋体"/>
          <w:szCs w:val="21"/>
        </w:rPr>
      </w:pPr>
      <w:r>
        <w:rPr>
          <w:rFonts w:hint="eastAsia" w:ascii="宋体" w:hAnsi="宋体"/>
          <w:szCs w:val="21"/>
        </w:rPr>
        <w:t>（3）具体、明确的异议事项和与异议事项相关的请求；</w:t>
      </w:r>
    </w:p>
    <w:p w14:paraId="0BAD46BD">
      <w:pPr>
        <w:ind w:firstLine="420" w:firstLineChars="200"/>
        <w:rPr>
          <w:rFonts w:ascii="宋体" w:hAnsi="宋体"/>
          <w:szCs w:val="21"/>
        </w:rPr>
      </w:pPr>
      <w:r>
        <w:rPr>
          <w:rFonts w:hint="eastAsia" w:ascii="宋体" w:hAnsi="宋体"/>
          <w:szCs w:val="21"/>
        </w:rPr>
        <w:t>（4）事实依据；</w:t>
      </w:r>
    </w:p>
    <w:p w14:paraId="4A112765">
      <w:pPr>
        <w:ind w:firstLine="420" w:firstLineChars="200"/>
        <w:rPr>
          <w:rFonts w:ascii="宋体" w:hAnsi="宋体"/>
          <w:szCs w:val="21"/>
        </w:rPr>
      </w:pPr>
      <w:r>
        <w:rPr>
          <w:rFonts w:hint="eastAsia" w:ascii="宋体" w:hAnsi="宋体"/>
          <w:szCs w:val="21"/>
        </w:rPr>
        <w:t>（5）必要的法律依据；</w:t>
      </w:r>
    </w:p>
    <w:p w14:paraId="760A2C5B">
      <w:pPr>
        <w:ind w:firstLine="420" w:firstLineChars="200"/>
        <w:rPr>
          <w:rFonts w:ascii="宋体" w:hAnsi="宋体"/>
          <w:szCs w:val="21"/>
        </w:rPr>
      </w:pPr>
      <w:r>
        <w:rPr>
          <w:rFonts w:hint="eastAsia" w:ascii="宋体" w:hAnsi="宋体"/>
          <w:szCs w:val="21"/>
        </w:rPr>
        <w:t>（6）提出异议的日期。</w:t>
      </w:r>
    </w:p>
    <w:p w14:paraId="498B4ABB">
      <w:pPr>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.5、供应商为自然人的，应当由本人签字并附有效身份证明；供应商为法人或其他组织的，应当由法定代表人、主要负责人或者其授权代表签字或者盖章，并加盖公章。</w:t>
      </w:r>
    </w:p>
    <w:p w14:paraId="280A819E">
      <w:pPr>
        <w:ind w:firstLine="42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6、异议人委托代理人异议的，应当向招标方提交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F924126">
      <w:pPr>
        <w:ind w:firstLine="420" w:firstLineChars="200"/>
        <w:rPr>
          <w:rFonts w:ascii="宋体" w:hAnsi="宋体"/>
          <w:szCs w:val="21"/>
        </w:rPr>
      </w:pPr>
    </w:p>
    <w:p w14:paraId="5BD7BAB9">
      <w:pPr>
        <w:ind w:firstLine="422" w:firstLineChars="200"/>
        <w:rPr>
          <w:rFonts w:ascii="宋体" w:hAnsi="宋体"/>
          <w:b/>
          <w:szCs w:val="21"/>
        </w:rPr>
      </w:pPr>
      <w:r>
        <w:rPr>
          <w:rFonts w:hint="eastAsia" w:ascii="宋体" w:hAnsi="宋体"/>
          <w:b/>
          <w:szCs w:val="21"/>
        </w:rPr>
        <w:t>3</w:t>
      </w:r>
      <w:r>
        <w:rPr>
          <w:rFonts w:ascii="宋体" w:hAnsi="宋体"/>
          <w:b/>
          <w:szCs w:val="21"/>
        </w:rPr>
        <w:t>8</w:t>
      </w:r>
      <w:r>
        <w:rPr>
          <w:rFonts w:hint="eastAsia" w:ascii="宋体" w:hAnsi="宋体"/>
          <w:b/>
          <w:szCs w:val="21"/>
        </w:rPr>
        <w:t>、异议答复</w:t>
      </w:r>
    </w:p>
    <w:p w14:paraId="6AD2CF76">
      <w:pPr>
        <w:ind w:firstLine="42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.1、采购代理机构收到异议函后，将对异议的形式和内容进行审查，如异议函内容、格式不符合规定，采购代理机构将告知异议人进行补正。</w:t>
      </w:r>
    </w:p>
    <w:p w14:paraId="7D82335B">
      <w:pPr>
        <w:ind w:firstLine="42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.2、异议人应当在法定异议期限内进行补正并重新提交异议函，拒不补正或者超过期限后未重新提交异议函的，为无效异议，采购代理机构有权不予受理。</w:t>
      </w:r>
    </w:p>
    <w:p w14:paraId="7BFD2565">
      <w:pPr>
        <w:ind w:firstLine="42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.3、对于内容、格式符合规定的异议函，采购代理机构将在七个工作日内以书面形式作出答复，其内容不得泄露国家秘密、其他供应商商业机密和个人隐私。</w:t>
      </w:r>
    </w:p>
    <w:p w14:paraId="5A05BFCC">
      <w:pPr>
        <w:ind w:firstLine="420" w:firstLineChars="200"/>
        <w:rPr>
          <w:rFonts w:ascii="宋体" w:hAnsi="宋体"/>
          <w:szCs w:val="21"/>
        </w:rPr>
      </w:pPr>
    </w:p>
    <w:p w14:paraId="2E446C2F">
      <w:pPr>
        <w:widowControl/>
        <w:jc w:val="center"/>
        <w:rPr>
          <w:rFonts w:ascii="宋体" w:hAnsi="宋体"/>
          <w:b/>
          <w:sz w:val="32"/>
          <w:szCs w:val="32"/>
        </w:rPr>
      </w:pPr>
      <w:r>
        <w:rPr>
          <w:rFonts w:ascii="宋体" w:hAnsi="宋体"/>
          <w:szCs w:val="21"/>
        </w:rPr>
        <w:br w:type="page"/>
      </w:r>
      <w:r>
        <w:rPr>
          <w:rFonts w:hint="eastAsia" w:ascii="宋体" w:hAnsi="宋体"/>
          <w:b/>
          <w:sz w:val="32"/>
          <w:szCs w:val="32"/>
        </w:rPr>
        <w:t>第三部分：项目需求</w:t>
      </w:r>
    </w:p>
    <w:p w14:paraId="68DD3098">
      <w:pPr>
        <w:tabs>
          <w:tab w:val="left" w:pos="6660"/>
        </w:tabs>
        <w:ind w:firstLine="105" w:firstLineChars="50"/>
        <w:rPr>
          <w:rFonts w:ascii="宋体" w:hAnsi="宋体"/>
          <w:szCs w:val="21"/>
        </w:rPr>
      </w:pPr>
    </w:p>
    <w:p w14:paraId="182D2AB7">
      <w:pPr>
        <w:tabs>
          <w:tab w:val="left" w:pos="6660"/>
        </w:tabs>
        <w:ind w:firstLine="105" w:firstLineChars="50"/>
        <w:rPr>
          <w:rFonts w:ascii="宋体" w:hAnsi="宋体"/>
          <w:b/>
          <w:szCs w:val="21"/>
        </w:rPr>
      </w:pPr>
      <w:r>
        <w:rPr>
          <w:rFonts w:hint="eastAsia" w:ascii="宋体" w:hAnsi="宋体"/>
          <w:b/>
          <w:szCs w:val="21"/>
        </w:rPr>
        <w:t>一、项目概述：</w:t>
      </w:r>
    </w:p>
    <w:p w14:paraId="10DFC597">
      <w:pPr>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）采购清单：</w:t>
      </w:r>
    </w:p>
    <w:tbl>
      <w:tblPr>
        <w:tblStyle w:val="21"/>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851"/>
        <w:gridCol w:w="2976"/>
        <w:gridCol w:w="1134"/>
        <w:gridCol w:w="1719"/>
        <w:gridCol w:w="1629"/>
      </w:tblGrid>
      <w:tr w14:paraId="679B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01" w:type="dxa"/>
            <w:vAlign w:val="center"/>
          </w:tcPr>
          <w:p w14:paraId="2F234216">
            <w:pPr>
              <w:jc w:val="center"/>
              <w:rPr>
                <w:rFonts w:hint="eastAsia" w:ascii="宋体" w:hAnsi="宋体"/>
                <w:b/>
                <w:szCs w:val="21"/>
              </w:rPr>
            </w:pPr>
            <w:r>
              <w:rPr>
                <w:rFonts w:hint="eastAsia" w:ascii="宋体" w:hAnsi="宋体"/>
                <w:b/>
                <w:szCs w:val="21"/>
              </w:rPr>
              <w:t>序号</w:t>
            </w:r>
          </w:p>
        </w:tc>
        <w:tc>
          <w:tcPr>
            <w:tcW w:w="851" w:type="dxa"/>
            <w:vAlign w:val="center"/>
          </w:tcPr>
          <w:p w14:paraId="72BD4C14">
            <w:pPr>
              <w:jc w:val="center"/>
              <w:rPr>
                <w:rFonts w:ascii="宋体" w:hAnsi="宋体"/>
                <w:b/>
                <w:szCs w:val="21"/>
              </w:rPr>
            </w:pPr>
            <w:r>
              <w:rPr>
                <w:rFonts w:hint="eastAsia" w:ascii="宋体" w:hAnsi="宋体"/>
                <w:b/>
                <w:szCs w:val="21"/>
              </w:rPr>
              <w:t>品目号</w:t>
            </w:r>
          </w:p>
        </w:tc>
        <w:tc>
          <w:tcPr>
            <w:tcW w:w="2976" w:type="dxa"/>
            <w:vAlign w:val="center"/>
          </w:tcPr>
          <w:p w14:paraId="36280C5C">
            <w:pPr>
              <w:jc w:val="center"/>
              <w:rPr>
                <w:rFonts w:ascii="宋体" w:hAnsi="宋体"/>
                <w:b/>
                <w:szCs w:val="21"/>
              </w:rPr>
            </w:pPr>
            <w:r>
              <w:rPr>
                <w:rFonts w:hint="eastAsia" w:ascii="宋体" w:hAnsi="宋体"/>
                <w:b/>
                <w:szCs w:val="21"/>
              </w:rPr>
              <w:t>设备名称</w:t>
            </w:r>
          </w:p>
        </w:tc>
        <w:tc>
          <w:tcPr>
            <w:tcW w:w="1134" w:type="dxa"/>
            <w:vAlign w:val="center"/>
          </w:tcPr>
          <w:p w14:paraId="52FC8E10">
            <w:pPr>
              <w:jc w:val="center"/>
              <w:rPr>
                <w:rFonts w:ascii="宋体" w:hAnsi="宋体"/>
                <w:b/>
                <w:szCs w:val="21"/>
              </w:rPr>
            </w:pPr>
            <w:r>
              <w:rPr>
                <w:rFonts w:hint="eastAsia" w:ascii="宋体" w:hAnsi="宋体"/>
                <w:b/>
                <w:szCs w:val="21"/>
              </w:rPr>
              <w:t>数量</w:t>
            </w:r>
          </w:p>
        </w:tc>
        <w:tc>
          <w:tcPr>
            <w:tcW w:w="1719" w:type="dxa"/>
            <w:vAlign w:val="center"/>
          </w:tcPr>
          <w:p w14:paraId="739CEA39">
            <w:pPr>
              <w:jc w:val="center"/>
              <w:rPr>
                <w:rFonts w:ascii="宋体" w:hAnsi="宋体"/>
                <w:b/>
                <w:szCs w:val="21"/>
              </w:rPr>
            </w:pPr>
            <w:r>
              <w:rPr>
                <w:rFonts w:hint="eastAsia" w:ascii="宋体" w:hAnsi="宋体"/>
                <w:b/>
                <w:szCs w:val="21"/>
              </w:rPr>
              <w:t>采购预算</w:t>
            </w:r>
          </w:p>
          <w:p w14:paraId="72A259A1">
            <w:pPr>
              <w:jc w:val="center"/>
              <w:rPr>
                <w:rFonts w:ascii="宋体" w:hAnsi="宋体"/>
                <w:b/>
                <w:szCs w:val="21"/>
              </w:rPr>
            </w:pPr>
            <w:r>
              <w:rPr>
                <w:rFonts w:hint="eastAsia" w:ascii="宋体" w:hAnsi="宋体"/>
                <w:b/>
                <w:szCs w:val="21"/>
              </w:rPr>
              <w:t>（万元人民币）</w:t>
            </w:r>
          </w:p>
        </w:tc>
        <w:tc>
          <w:tcPr>
            <w:tcW w:w="1629" w:type="dxa"/>
            <w:vAlign w:val="center"/>
          </w:tcPr>
          <w:p w14:paraId="76BEB422">
            <w:pPr>
              <w:jc w:val="center"/>
              <w:rPr>
                <w:rFonts w:hint="eastAsia" w:ascii="宋体" w:hAnsi="宋体"/>
                <w:b/>
                <w:szCs w:val="21"/>
                <w:highlight w:val="yellow"/>
              </w:rPr>
            </w:pPr>
            <w:r>
              <w:rPr>
                <w:rFonts w:hint="eastAsia" w:ascii="宋体" w:hAnsi="宋体"/>
                <w:b/>
                <w:szCs w:val="21"/>
              </w:rPr>
              <w:t>是否接受进口产品投标</w:t>
            </w:r>
          </w:p>
        </w:tc>
      </w:tr>
      <w:tr w14:paraId="1E08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1" w:type="dxa"/>
            <w:vAlign w:val="center"/>
          </w:tcPr>
          <w:p w14:paraId="35AC9B4B">
            <w:pPr>
              <w:jc w:val="center"/>
              <w:rPr>
                <w:rFonts w:ascii="宋体" w:hAnsi="宋体"/>
                <w:szCs w:val="21"/>
              </w:rPr>
            </w:pPr>
            <w:r>
              <w:rPr>
                <w:rFonts w:hint="eastAsia" w:ascii="宋体" w:hAnsi="宋体"/>
                <w:szCs w:val="21"/>
              </w:rPr>
              <w:t>01</w:t>
            </w:r>
          </w:p>
        </w:tc>
        <w:tc>
          <w:tcPr>
            <w:tcW w:w="851" w:type="dxa"/>
            <w:vAlign w:val="center"/>
          </w:tcPr>
          <w:p w14:paraId="036078F8">
            <w:pPr>
              <w:jc w:val="center"/>
              <w:rPr>
                <w:rFonts w:ascii="宋体" w:hAnsi="宋体"/>
                <w:szCs w:val="21"/>
              </w:rPr>
            </w:pPr>
            <w:r>
              <w:rPr>
                <w:rFonts w:hint="eastAsia" w:ascii="宋体" w:hAnsi="宋体"/>
                <w:szCs w:val="21"/>
              </w:rPr>
              <w:t>01-1</w:t>
            </w:r>
          </w:p>
        </w:tc>
        <w:tc>
          <w:tcPr>
            <w:tcW w:w="2976" w:type="dxa"/>
            <w:vAlign w:val="center"/>
          </w:tcPr>
          <w:p w14:paraId="0838EDEF">
            <w:pPr>
              <w:jc w:val="center"/>
              <w:rPr>
                <w:rFonts w:hint="eastAsia" w:ascii="宋体" w:hAnsi="宋体"/>
                <w:szCs w:val="21"/>
              </w:rPr>
            </w:pPr>
            <w:r>
              <w:rPr>
                <w:rFonts w:hint="eastAsia" w:ascii="宋体" w:hAnsi="宋体"/>
                <w:szCs w:val="21"/>
              </w:rPr>
              <w:t>全自动糖化血红蛋白分析仪</w:t>
            </w:r>
          </w:p>
        </w:tc>
        <w:tc>
          <w:tcPr>
            <w:tcW w:w="1134" w:type="dxa"/>
            <w:vAlign w:val="center"/>
          </w:tcPr>
          <w:p w14:paraId="25C99B6D">
            <w:pPr>
              <w:jc w:val="center"/>
              <w:rPr>
                <w:rFonts w:hint="eastAsia" w:ascii="宋体" w:hAnsi="宋体"/>
                <w:szCs w:val="21"/>
              </w:rPr>
            </w:pPr>
            <w:r>
              <w:rPr>
                <w:rFonts w:ascii="宋体" w:hAnsi="宋体"/>
                <w:szCs w:val="21"/>
              </w:rPr>
              <w:t>1</w:t>
            </w:r>
            <w:r>
              <w:rPr>
                <w:rFonts w:hint="eastAsia" w:ascii="宋体" w:hAnsi="宋体"/>
                <w:szCs w:val="21"/>
              </w:rPr>
              <w:t>套</w:t>
            </w:r>
          </w:p>
        </w:tc>
        <w:tc>
          <w:tcPr>
            <w:tcW w:w="1719" w:type="dxa"/>
            <w:vAlign w:val="center"/>
          </w:tcPr>
          <w:p w14:paraId="3B628382">
            <w:pPr>
              <w:widowControl/>
              <w:jc w:val="center"/>
              <w:rPr>
                <w:rFonts w:ascii="宋体" w:hAnsi="宋体"/>
                <w:szCs w:val="21"/>
              </w:rPr>
            </w:pPr>
            <w:r>
              <w:rPr>
                <w:rFonts w:ascii="宋体" w:hAnsi="宋体"/>
                <w:szCs w:val="21"/>
              </w:rPr>
              <w:t>5.8</w:t>
            </w:r>
          </w:p>
        </w:tc>
        <w:tc>
          <w:tcPr>
            <w:tcW w:w="1629" w:type="dxa"/>
            <w:vAlign w:val="center"/>
          </w:tcPr>
          <w:p w14:paraId="29E9197F">
            <w:pPr>
              <w:jc w:val="center"/>
              <w:rPr>
                <w:rFonts w:hint="eastAsia" w:ascii="宋体" w:hAnsi="宋体"/>
                <w:szCs w:val="21"/>
              </w:rPr>
            </w:pPr>
            <w:r>
              <w:rPr>
                <w:rFonts w:hint="eastAsia" w:ascii="宋体" w:hAnsi="宋体"/>
                <w:szCs w:val="21"/>
              </w:rPr>
              <w:t>不接受</w:t>
            </w:r>
          </w:p>
        </w:tc>
      </w:tr>
      <w:tr w14:paraId="3864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010" w:type="dxa"/>
            <w:gridSpan w:val="6"/>
            <w:vAlign w:val="center"/>
          </w:tcPr>
          <w:p w14:paraId="6BB99846">
            <w:pPr>
              <w:jc w:val="center"/>
              <w:rPr>
                <w:rFonts w:hint="eastAsia" w:ascii="宋体" w:hAnsi="宋体"/>
                <w:szCs w:val="21"/>
              </w:rPr>
            </w:pPr>
            <w:r>
              <w:rPr>
                <w:rFonts w:hint="eastAsia" w:ascii="宋体" w:hAnsi="宋体"/>
                <w:szCs w:val="21"/>
              </w:rPr>
              <w:t>备注</w:t>
            </w:r>
            <w:r>
              <w:rPr>
                <w:rFonts w:ascii="宋体" w:hAnsi="宋体"/>
                <w:szCs w:val="21"/>
              </w:rPr>
              <w:t>：</w:t>
            </w:r>
            <w:r>
              <w:rPr>
                <w:rFonts w:hint="eastAsia" w:ascii="宋体" w:hAnsi="宋体"/>
                <w:szCs w:val="21"/>
              </w:rPr>
              <w:t>糖化血红蛋白测定试剂最高限价：12元/人次</w:t>
            </w:r>
          </w:p>
        </w:tc>
      </w:tr>
    </w:tbl>
    <w:p w14:paraId="5BCEAD2C">
      <w:pPr>
        <w:tabs>
          <w:tab w:val="left" w:pos="851"/>
          <w:tab w:val="left" w:pos="1276"/>
          <w:tab w:val="left" w:pos="1418"/>
        </w:tabs>
        <w:ind w:firstLine="105" w:firstLineChars="50"/>
        <w:rPr>
          <w:b/>
          <w:color w:val="000000"/>
        </w:rPr>
      </w:pPr>
    </w:p>
    <w:p w14:paraId="24A7120C">
      <w:pPr>
        <w:tabs>
          <w:tab w:val="left" w:pos="851"/>
          <w:tab w:val="left" w:pos="1276"/>
          <w:tab w:val="left" w:pos="1418"/>
        </w:tabs>
        <w:ind w:firstLine="105" w:firstLineChars="50"/>
        <w:rPr>
          <w:rFonts w:ascii="宋体" w:hAnsi="宋体"/>
          <w:b/>
          <w:szCs w:val="21"/>
        </w:rPr>
      </w:pPr>
      <w:r>
        <w:rPr>
          <w:rFonts w:hint="eastAsia" w:ascii="宋体" w:hAnsi="宋体"/>
          <w:b/>
          <w:szCs w:val="21"/>
        </w:rPr>
        <w:t>二、技术要求：</w:t>
      </w:r>
    </w:p>
    <w:p w14:paraId="59D17BBE">
      <w:pPr>
        <w:tabs>
          <w:tab w:val="left" w:pos="851"/>
          <w:tab w:val="left" w:pos="1276"/>
          <w:tab w:val="left" w:pos="1418"/>
        </w:tabs>
        <w:ind w:firstLine="316" w:firstLineChars="150"/>
        <w:rPr>
          <w:rFonts w:hint="eastAsia" w:ascii="宋体" w:hAnsi="宋体"/>
          <w:b/>
          <w:i/>
          <w:szCs w:val="21"/>
          <w:u w:val="single"/>
        </w:rPr>
      </w:pPr>
      <w:r>
        <w:rPr>
          <w:rFonts w:hint="eastAsia" w:ascii="宋体" w:hAnsi="宋体"/>
          <w:b/>
          <w:i/>
          <w:szCs w:val="21"/>
          <w:u w:val="single"/>
        </w:rPr>
        <w:t>01-1全自动糖化血红蛋白分析仪  1套</w:t>
      </w:r>
    </w:p>
    <w:p w14:paraId="443D322E">
      <w:pPr>
        <w:tabs>
          <w:tab w:val="left" w:pos="851"/>
          <w:tab w:val="left" w:pos="1276"/>
          <w:tab w:val="left" w:pos="1418"/>
        </w:tabs>
        <w:ind w:firstLine="315" w:firstLineChars="150"/>
        <w:rPr>
          <w:rFonts w:ascii="宋体" w:hAnsi="宋体"/>
          <w:szCs w:val="21"/>
        </w:rPr>
      </w:pPr>
      <w:r>
        <w:rPr>
          <w:rFonts w:hint="eastAsia" w:ascii="宋体" w:hAnsi="宋体"/>
          <w:szCs w:val="21"/>
        </w:rPr>
        <w:t>1、糖化血红蛋白是评价糖尿病患者长期血糖控制较理想的指标，可反映过去2-3个月的平均血糖水平，不受每天血糖波动影响；</w:t>
      </w:r>
    </w:p>
    <w:p w14:paraId="534F7CC6">
      <w:pPr>
        <w:tabs>
          <w:tab w:val="left" w:pos="851"/>
          <w:tab w:val="left" w:pos="1276"/>
          <w:tab w:val="left" w:pos="1418"/>
        </w:tabs>
        <w:ind w:firstLine="315" w:firstLineChars="150"/>
        <w:rPr>
          <w:rFonts w:hint="eastAsia" w:ascii="宋体" w:hAnsi="宋体"/>
          <w:szCs w:val="21"/>
        </w:rPr>
      </w:pPr>
      <w:r>
        <w:rPr>
          <w:rFonts w:ascii="宋体" w:hAnsi="宋体"/>
          <w:szCs w:val="21"/>
        </w:rPr>
        <w:t>2</w:t>
      </w:r>
      <w:r>
        <w:rPr>
          <w:rFonts w:hint="eastAsia" w:ascii="宋体" w:hAnsi="宋体"/>
          <w:szCs w:val="21"/>
        </w:rPr>
        <w:t xml:space="preserve">、检测血红蛋白≥6.5%也是作为糖尿病的诊断标准之一。 </w:t>
      </w:r>
    </w:p>
    <w:p w14:paraId="7F830FB2">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、技术参数：</w:t>
      </w:r>
    </w:p>
    <w:p w14:paraId="3B5D9704">
      <w:pPr>
        <w:tabs>
          <w:tab w:val="left" w:pos="851"/>
          <w:tab w:val="left" w:pos="1276"/>
          <w:tab w:val="left" w:pos="1418"/>
        </w:tabs>
        <w:ind w:firstLine="105" w:firstLineChars="5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 xml:space="preserve">1、检测原理：离子交换高效液相色谱法（HPLC） </w:t>
      </w:r>
    </w:p>
    <w:p w14:paraId="5160C294">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 xml:space="preserve">2、检测波长：双波长比色法（检测波长415nm） </w:t>
      </w:r>
    </w:p>
    <w:p w14:paraId="48877EA2">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 xml:space="preserve">3、分析用血量：全血模式：≤5uL、预稀释模式：≤5uL； </w:t>
      </w:r>
    </w:p>
    <w:p w14:paraId="4942E0C8">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 xml:space="preserve">4、最小样本量：采血管：≥1mL、样品杯：≥0.5mL； </w:t>
      </w:r>
    </w:p>
    <w:p w14:paraId="1AF346A5">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 xml:space="preserve">5、样本最大装载数：一次最多装载110个，可连续进样； </w:t>
      </w:r>
    </w:p>
    <w:p w14:paraId="5E248ADE">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 xml:space="preserve">6、分析模式：全血模式、预稀释模式、变异全血模式、变异预稀释模式； </w:t>
      </w:r>
    </w:p>
    <w:p w14:paraId="04FA1A25">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 xml:space="preserve">7、测试速度：标准模式60s/T、变异模式72s/T； </w:t>
      </w:r>
    </w:p>
    <w:p w14:paraId="19C02013">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8、精密度：CV≤1%；</w:t>
      </w:r>
    </w:p>
    <w:p w14:paraId="51891D2C">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9、检测范围：3%~20%</w:t>
      </w:r>
    </w:p>
    <w:p w14:paraId="0AD3FBEC">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10、电源交流电压：220V允差±10%；频率：50Hz/60Hz 允差±3Hz；输入功率：200VA ；</w:t>
      </w:r>
    </w:p>
    <w:p w14:paraId="25A78A52">
      <w:pPr>
        <w:tabs>
          <w:tab w:val="left" w:pos="851"/>
          <w:tab w:val="left" w:pos="1276"/>
          <w:tab w:val="left" w:pos="1418"/>
        </w:tabs>
        <w:ind w:firstLine="105" w:firstLineChars="5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11、必须取得国家认证的医疗器械注册证。</w:t>
      </w:r>
    </w:p>
    <w:p w14:paraId="06854D17">
      <w:pPr>
        <w:tabs>
          <w:tab w:val="left" w:pos="851"/>
          <w:tab w:val="left" w:pos="1276"/>
          <w:tab w:val="left" w:pos="1418"/>
        </w:tabs>
        <w:ind w:firstLine="315" w:firstLineChars="150"/>
        <w:rPr>
          <w:rFonts w:hint="eastAsia" w:ascii="宋体" w:hAnsi="宋体"/>
          <w:szCs w:val="21"/>
        </w:rPr>
      </w:pPr>
      <w:r>
        <w:rPr>
          <w:rFonts w:ascii="宋体" w:hAnsi="宋体"/>
          <w:szCs w:val="21"/>
        </w:rPr>
        <w:t>3.</w:t>
      </w:r>
      <w:r>
        <w:rPr>
          <w:rFonts w:hint="eastAsia" w:ascii="宋体" w:hAnsi="宋体"/>
          <w:szCs w:val="21"/>
        </w:rPr>
        <w:t xml:space="preserve">12、糖化血红蛋白测定250302003-a </w:t>
      </w:r>
    </w:p>
    <w:p w14:paraId="0F977F55">
      <w:pPr>
        <w:tabs>
          <w:tab w:val="left" w:pos="851"/>
          <w:tab w:val="left" w:pos="1276"/>
          <w:tab w:val="left" w:pos="1418"/>
        </w:tabs>
        <w:ind w:firstLine="315" w:firstLineChars="150"/>
        <w:rPr>
          <w:rFonts w:ascii="宋体" w:hAnsi="宋体"/>
          <w:szCs w:val="21"/>
        </w:rPr>
      </w:pPr>
      <w:r>
        <w:rPr>
          <w:rFonts w:ascii="宋体" w:hAnsi="宋体"/>
          <w:szCs w:val="21"/>
        </w:rPr>
        <w:t>3.</w:t>
      </w:r>
      <w:r>
        <w:rPr>
          <w:rFonts w:hint="eastAsia" w:ascii="宋体" w:hAnsi="宋体"/>
          <w:szCs w:val="21"/>
        </w:rPr>
        <w:t>13、预计每年使用人次：4000人次；</w:t>
      </w:r>
    </w:p>
    <w:p w14:paraId="422C9235">
      <w:pPr>
        <w:tabs>
          <w:tab w:val="left" w:pos="851"/>
          <w:tab w:val="left" w:pos="1276"/>
          <w:tab w:val="left" w:pos="1418"/>
        </w:tabs>
        <w:ind w:firstLine="105" w:firstLineChars="50"/>
        <w:rPr>
          <w:rFonts w:ascii="宋体" w:hAnsi="宋体"/>
          <w:b/>
          <w:color w:val="FF0000"/>
          <w:szCs w:val="21"/>
          <w:highlight w:val="yellow"/>
        </w:rPr>
      </w:pPr>
    </w:p>
    <w:p w14:paraId="0953098A">
      <w:pPr>
        <w:tabs>
          <w:tab w:val="left" w:pos="851"/>
          <w:tab w:val="left" w:pos="1276"/>
          <w:tab w:val="left" w:pos="1418"/>
        </w:tabs>
        <w:ind w:firstLine="105" w:firstLineChars="50"/>
        <w:rPr>
          <w:rFonts w:ascii="宋体" w:hAnsi="宋体"/>
          <w:b/>
          <w:color w:val="FF0000"/>
          <w:szCs w:val="21"/>
          <w:highlight w:val="yellow"/>
        </w:rPr>
      </w:pPr>
      <w:r>
        <w:rPr>
          <w:rFonts w:hint="eastAsia" w:ascii="宋体" w:hAnsi="宋体"/>
          <w:b/>
          <w:color w:val="FF0000"/>
          <w:szCs w:val="21"/>
          <w:highlight w:val="yellow"/>
        </w:rPr>
        <w:t>三、商务要求</w:t>
      </w:r>
    </w:p>
    <w:p w14:paraId="4F258CE2">
      <w:pPr>
        <w:tabs>
          <w:tab w:val="left" w:pos="851"/>
          <w:tab w:val="left" w:pos="1276"/>
          <w:tab w:val="left" w:pos="1418"/>
        </w:tabs>
        <w:ind w:firstLine="105" w:firstLineChars="50"/>
        <w:rPr>
          <w:rFonts w:hint="eastAsia" w:ascii="宋体" w:hAnsi="宋体"/>
          <w:b/>
          <w:color w:val="FF0000"/>
          <w:szCs w:val="21"/>
          <w:highlight w:val="yellow"/>
        </w:rPr>
      </w:pPr>
      <w:r>
        <w:rPr>
          <w:rFonts w:hint="eastAsia" w:ascii="宋体" w:hAnsi="宋体"/>
          <w:b/>
          <w:color w:val="FF0000"/>
          <w:szCs w:val="21"/>
          <w:highlight w:val="yellow"/>
        </w:rPr>
        <w:t>▲3.1、交货期：</w:t>
      </w:r>
      <w:r>
        <w:rPr>
          <w:rFonts w:hint="eastAsia" w:ascii="宋体" w:hAnsi="宋体"/>
          <w:b/>
          <w:color w:val="FF0000"/>
          <w:szCs w:val="21"/>
          <w:highlight w:val="yellow"/>
          <w:lang w:val="en-US" w:eastAsia="zh-CN"/>
        </w:rPr>
        <w:t>1</w:t>
      </w:r>
      <w:r>
        <w:rPr>
          <w:rFonts w:ascii="宋体" w:hAnsi="宋体"/>
          <w:b/>
          <w:color w:val="FF0000"/>
          <w:szCs w:val="21"/>
          <w:highlight w:val="yellow"/>
        </w:rPr>
        <w:t>0</w:t>
      </w:r>
      <w:r>
        <w:rPr>
          <w:rFonts w:hint="eastAsia" w:ascii="宋体" w:hAnsi="宋体"/>
          <w:b/>
          <w:color w:val="FF0000"/>
          <w:szCs w:val="21"/>
          <w:highlight w:val="yellow"/>
        </w:rPr>
        <w:t>天</w:t>
      </w:r>
    </w:p>
    <w:p w14:paraId="11CE8EB7">
      <w:pPr>
        <w:tabs>
          <w:tab w:val="left" w:pos="851"/>
          <w:tab w:val="left" w:pos="1276"/>
          <w:tab w:val="left" w:pos="1418"/>
        </w:tabs>
        <w:ind w:firstLine="316" w:firstLineChars="150"/>
        <w:rPr>
          <w:rFonts w:ascii="宋体" w:hAnsi="宋体"/>
          <w:b/>
          <w:color w:val="FF0000"/>
          <w:szCs w:val="21"/>
          <w:highlight w:val="yellow"/>
        </w:rPr>
      </w:pPr>
      <w:r>
        <w:rPr>
          <w:rFonts w:hint="eastAsia" w:ascii="宋体" w:hAnsi="宋体"/>
          <w:b/>
          <w:color w:val="FF0000"/>
          <w:szCs w:val="21"/>
          <w:highlight w:val="yellow"/>
        </w:rPr>
        <w:t>3.2、交货地点：甲方指定地点；</w:t>
      </w:r>
    </w:p>
    <w:p w14:paraId="6BA6764C">
      <w:pPr>
        <w:tabs>
          <w:tab w:val="left" w:pos="851"/>
          <w:tab w:val="left" w:pos="1276"/>
          <w:tab w:val="left" w:pos="1418"/>
        </w:tabs>
        <w:ind w:firstLine="105" w:firstLineChars="50"/>
        <w:rPr>
          <w:rFonts w:hint="eastAsia" w:ascii="宋体" w:hAnsi="宋体"/>
          <w:b/>
          <w:color w:val="FF0000"/>
          <w:szCs w:val="21"/>
        </w:rPr>
      </w:pPr>
      <w:r>
        <w:rPr>
          <w:rFonts w:hint="eastAsia" w:ascii="宋体" w:hAnsi="宋体" w:cs="宋体"/>
          <w:color w:val="FF0000"/>
          <w:kern w:val="0"/>
          <w:szCs w:val="21"/>
          <w:highlight w:val="yellow"/>
          <w:lang w:bidi="ar"/>
        </w:rPr>
        <w:t>★</w:t>
      </w:r>
      <w:r>
        <w:rPr>
          <w:rFonts w:hint="eastAsia" w:ascii="宋体" w:hAnsi="宋体"/>
          <w:b/>
          <w:color w:val="FF0000"/>
          <w:szCs w:val="21"/>
          <w:highlight w:val="yellow"/>
        </w:rPr>
        <w:t>3.3、付款条件：</w:t>
      </w:r>
      <w:r>
        <w:rPr>
          <w:rFonts w:hint="eastAsia" w:ascii="宋体" w:hAnsi="宋体"/>
          <w:b/>
          <w:color w:val="FF0000"/>
          <w:szCs w:val="21"/>
        </w:rPr>
        <w:t>合同签订后凭发票支付设备款项的30%，验收合格后支付60%，尾款10%，满一年付清。试剂价款按照实际用量每3个月支付一次</w:t>
      </w:r>
    </w:p>
    <w:p w14:paraId="27C2D1A6">
      <w:pPr>
        <w:tabs>
          <w:tab w:val="left" w:pos="851"/>
          <w:tab w:val="left" w:pos="1276"/>
          <w:tab w:val="left" w:pos="1418"/>
        </w:tabs>
        <w:ind w:firstLine="105" w:firstLineChars="50"/>
        <w:rPr>
          <w:rFonts w:ascii="宋体" w:hAnsi="宋体"/>
          <w:b/>
          <w:color w:val="FF0000"/>
          <w:szCs w:val="21"/>
        </w:rPr>
      </w:pPr>
      <w:r>
        <w:rPr>
          <w:rFonts w:hint="eastAsia" w:ascii="宋体" w:hAnsi="宋体" w:cs="宋体"/>
          <w:color w:val="FF0000"/>
          <w:kern w:val="0"/>
          <w:szCs w:val="21"/>
          <w:highlight w:val="yellow"/>
          <w:lang w:bidi="ar"/>
        </w:rPr>
        <w:t>★</w:t>
      </w:r>
      <w:r>
        <w:rPr>
          <w:rFonts w:hint="eastAsia" w:ascii="宋体" w:hAnsi="宋体"/>
          <w:b/>
          <w:color w:val="FF0000"/>
          <w:szCs w:val="21"/>
          <w:highlight w:val="yellow"/>
        </w:rPr>
        <w:t>3.</w:t>
      </w:r>
      <w:r>
        <w:rPr>
          <w:rFonts w:ascii="宋体" w:hAnsi="宋体"/>
          <w:b/>
          <w:color w:val="FF0000"/>
          <w:szCs w:val="21"/>
          <w:highlight w:val="yellow"/>
        </w:rPr>
        <w:t>4</w:t>
      </w:r>
      <w:r>
        <w:rPr>
          <w:rFonts w:hint="eastAsia" w:ascii="宋体" w:hAnsi="宋体"/>
          <w:b/>
          <w:color w:val="FF0000"/>
          <w:szCs w:val="21"/>
          <w:highlight w:val="yellow"/>
        </w:rPr>
        <w:t>、本项目设备质保期：</w:t>
      </w:r>
      <w:r>
        <w:rPr>
          <w:rFonts w:hint="eastAsia" w:ascii="宋体" w:hAnsi="宋体"/>
          <w:b/>
          <w:color w:val="FF0000"/>
          <w:szCs w:val="21"/>
          <w:highlight w:val="yellow"/>
          <w:lang w:val="en-US" w:eastAsia="zh-CN"/>
        </w:rPr>
        <w:t>3</w:t>
      </w:r>
      <w:r>
        <w:rPr>
          <w:rFonts w:hint="eastAsia" w:ascii="宋体" w:hAnsi="宋体"/>
          <w:b/>
          <w:color w:val="FF0000"/>
          <w:szCs w:val="21"/>
        </w:rPr>
        <w:t>年</w:t>
      </w:r>
      <w:r>
        <w:rPr>
          <w:rFonts w:hint="eastAsia" w:ascii="宋体" w:hAnsi="宋体"/>
          <w:b/>
          <w:color w:val="FF0000"/>
          <w:szCs w:val="21"/>
          <w:lang w:val="en-US" w:eastAsia="zh-CN"/>
        </w:rPr>
        <w:t>以上</w:t>
      </w:r>
    </w:p>
    <w:p w14:paraId="17D54BB1">
      <w:pPr>
        <w:tabs>
          <w:tab w:val="left" w:pos="851"/>
          <w:tab w:val="left" w:pos="1276"/>
          <w:tab w:val="left" w:pos="1418"/>
        </w:tabs>
        <w:ind w:firstLine="105" w:firstLineChars="50"/>
        <w:rPr>
          <w:rFonts w:ascii="宋体" w:hAnsi="宋体"/>
          <w:szCs w:val="21"/>
        </w:rPr>
      </w:pPr>
    </w:p>
    <w:p w14:paraId="5D3A9E74">
      <w:pPr>
        <w:tabs>
          <w:tab w:val="left" w:pos="851"/>
          <w:tab w:val="left" w:pos="1276"/>
          <w:tab w:val="left" w:pos="1418"/>
        </w:tabs>
        <w:ind w:firstLine="105" w:firstLineChars="50"/>
        <w:rPr>
          <w:rFonts w:ascii="宋体" w:hAnsi="宋体"/>
          <w:b/>
          <w:szCs w:val="21"/>
        </w:rPr>
      </w:pPr>
      <w:r>
        <w:rPr>
          <w:rFonts w:hint="eastAsia" w:ascii="宋体" w:hAnsi="宋体"/>
          <w:b/>
          <w:szCs w:val="21"/>
        </w:rPr>
        <w:t>四、服务要求</w:t>
      </w:r>
    </w:p>
    <w:p w14:paraId="5497F12B">
      <w:pPr>
        <w:tabs>
          <w:tab w:val="left" w:pos="851"/>
          <w:tab w:val="left" w:pos="1276"/>
          <w:tab w:val="left" w:pos="1418"/>
        </w:tabs>
        <w:ind w:firstLine="420" w:firstLineChars="200"/>
        <w:rPr>
          <w:rFonts w:hint="eastAsia" w:ascii="宋体" w:hAnsi="宋体"/>
          <w:szCs w:val="21"/>
        </w:rPr>
      </w:pPr>
      <w:r>
        <w:rPr>
          <w:rFonts w:hint="eastAsia" w:ascii="宋体" w:hAnsi="宋体"/>
          <w:szCs w:val="21"/>
        </w:rPr>
        <w:t>下列条款中甲方为：</w:t>
      </w:r>
      <w:r>
        <w:rPr>
          <w:rFonts w:hint="eastAsia" w:ascii="宋体" w:hAnsi="宋体"/>
          <w:b/>
          <w:szCs w:val="21"/>
          <w:u w:val="single"/>
        </w:rPr>
        <w:t>仪征市中医院</w:t>
      </w:r>
      <w:r>
        <w:rPr>
          <w:rFonts w:hint="eastAsia" w:ascii="宋体" w:hAnsi="宋体"/>
          <w:szCs w:val="21"/>
        </w:rPr>
        <w:t>，乙方为：</w:t>
      </w:r>
      <w:r>
        <w:rPr>
          <w:rFonts w:hint="eastAsia" w:ascii="宋体" w:hAnsi="宋体"/>
          <w:b/>
          <w:u w:val="single"/>
        </w:rPr>
        <w:t>本项目的成交供应商</w:t>
      </w:r>
    </w:p>
    <w:p w14:paraId="27C53381">
      <w:pPr>
        <w:tabs>
          <w:tab w:val="left" w:pos="851"/>
          <w:tab w:val="left" w:pos="1276"/>
          <w:tab w:val="left" w:pos="1418"/>
        </w:tabs>
        <w:ind w:firstLine="316" w:firstLineChars="150"/>
        <w:rPr>
          <w:rFonts w:hint="eastAsia" w:ascii="宋体" w:hAnsi="宋体"/>
          <w:b/>
          <w:szCs w:val="21"/>
        </w:rPr>
      </w:pPr>
      <w:r>
        <w:rPr>
          <w:rFonts w:hint="eastAsia" w:ascii="宋体" w:hAnsi="宋体"/>
          <w:b/>
          <w:szCs w:val="21"/>
        </w:rPr>
        <w:t>（一）设备到货、安装和验收要求：</w:t>
      </w:r>
    </w:p>
    <w:p w14:paraId="444B5E0E">
      <w:pPr>
        <w:tabs>
          <w:tab w:val="left" w:pos="851"/>
          <w:tab w:val="left" w:pos="1276"/>
          <w:tab w:val="left" w:pos="1418"/>
        </w:tabs>
        <w:ind w:firstLine="315" w:firstLineChars="150"/>
        <w:rPr>
          <w:rFonts w:hint="eastAsia" w:ascii="宋体" w:hAnsi="宋体"/>
          <w:szCs w:val="21"/>
        </w:rPr>
      </w:pPr>
      <w:r>
        <w:rPr>
          <w:rFonts w:hint="eastAsia" w:ascii="宋体" w:hAnsi="宋体"/>
          <w:szCs w:val="21"/>
        </w:rPr>
        <w:t>1、乙方确保设备安全无损地运抵甲方指定现场，根据比选文件要求，完成现场施工及设备的安装调试工作。</w:t>
      </w:r>
    </w:p>
    <w:p w14:paraId="76A132B3">
      <w:pPr>
        <w:tabs>
          <w:tab w:val="left" w:pos="851"/>
          <w:tab w:val="left" w:pos="1276"/>
          <w:tab w:val="left" w:pos="1418"/>
        </w:tabs>
        <w:ind w:firstLine="315" w:firstLineChars="150"/>
        <w:rPr>
          <w:rFonts w:hint="eastAsia" w:ascii="宋体" w:hAnsi="宋体"/>
          <w:szCs w:val="21"/>
        </w:rPr>
      </w:pPr>
      <w:r>
        <w:rPr>
          <w:rFonts w:hint="eastAsia" w:ascii="宋体" w:hAnsi="宋体"/>
          <w:szCs w:val="21"/>
        </w:rPr>
        <w:t>2、乙方完成施工及设备调试后，应将设备现场清扫干净，垃圾清运出甲方区域并提交甲方进行施工现场验收。</w:t>
      </w:r>
    </w:p>
    <w:p w14:paraId="0CAC6846">
      <w:pPr>
        <w:tabs>
          <w:tab w:val="left" w:pos="851"/>
          <w:tab w:val="left" w:pos="1276"/>
          <w:tab w:val="left" w:pos="1418"/>
        </w:tabs>
        <w:ind w:firstLine="315" w:firstLineChars="150"/>
        <w:rPr>
          <w:rFonts w:hint="eastAsia" w:ascii="宋体" w:hAnsi="宋体"/>
          <w:szCs w:val="21"/>
        </w:rPr>
      </w:pPr>
      <w:r>
        <w:rPr>
          <w:rFonts w:hint="eastAsia" w:ascii="宋体" w:hAnsi="宋体"/>
          <w:szCs w:val="21"/>
        </w:rPr>
        <w:t>3、甲方负责提供设备现场的电力及网络接口。</w:t>
      </w:r>
    </w:p>
    <w:p w14:paraId="340075E0">
      <w:pPr>
        <w:tabs>
          <w:tab w:val="left" w:pos="851"/>
          <w:tab w:val="left" w:pos="1276"/>
          <w:tab w:val="left" w:pos="1418"/>
        </w:tabs>
        <w:ind w:firstLine="315" w:firstLineChars="150"/>
        <w:rPr>
          <w:rFonts w:hint="eastAsia" w:ascii="宋体" w:hAnsi="宋体"/>
          <w:szCs w:val="21"/>
        </w:rPr>
      </w:pPr>
      <w:r>
        <w:rPr>
          <w:rFonts w:hint="eastAsia" w:ascii="宋体" w:hAnsi="宋体"/>
          <w:szCs w:val="21"/>
        </w:rPr>
        <w:t>4、乙方应至少提前一周通知甲方设备的到货时间，以便甲方安排好设备接收工作。</w:t>
      </w:r>
    </w:p>
    <w:p w14:paraId="2FEB3A73">
      <w:pPr>
        <w:tabs>
          <w:tab w:val="left" w:pos="851"/>
          <w:tab w:val="left" w:pos="1276"/>
          <w:tab w:val="left" w:pos="1418"/>
        </w:tabs>
        <w:ind w:firstLine="315" w:firstLineChars="150"/>
        <w:rPr>
          <w:rFonts w:hint="eastAsia" w:ascii="宋体" w:hAnsi="宋体"/>
          <w:szCs w:val="21"/>
        </w:rPr>
      </w:pPr>
      <w:r>
        <w:rPr>
          <w:rFonts w:hint="eastAsia" w:ascii="宋体" w:hAnsi="宋体"/>
          <w:szCs w:val="21"/>
        </w:rPr>
        <w:t>5、设备到货后，甲乙双方人员均需到场一起接收，设备必须送到甲方指定位置。</w:t>
      </w:r>
    </w:p>
    <w:p w14:paraId="48C5A588">
      <w:pPr>
        <w:tabs>
          <w:tab w:val="left" w:pos="851"/>
          <w:tab w:val="left" w:pos="1276"/>
          <w:tab w:val="left" w:pos="1418"/>
        </w:tabs>
        <w:ind w:firstLine="315" w:firstLineChars="150"/>
        <w:rPr>
          <w:rFonts w:hint="eastAsia" w:ascii="宋体" w:hAnsi="宋体"/>
          <w:szCs w:val="21"/>
        </w:rPr>
      </w:pPr>
      <w:r>
        <w:rPr>
          <w:rFonts w:hint="eastAsia" w:ascii="宋体" w:hAnsi="宋体"/>
          <w:szCs w:val="21"/>
        </w:rPr>
        <w:t>6、甲乙双方根据配置清单对设备进行开箱清点检查，乙方应根据甲方要求提供产品合格证、三证复印件、进口产品报关单、商检单、保修卡及售后服务条款等相关资料以及比选文件中所要求的相关内容。如发现数量不足、设备有质量或技术问题、资料不全、配套软件缺失等问题，乙方应在15天内按照甲方的要求，采取补足、更换或退货等处理措施，并承担由此发生的一切损失和费用。</w:t>
      </w:r>
    </w:p>
    <w:p w14:paraId="4D79E533">
      <w:pPr>
        <w:tabs>
          <w:tab w:val="left" w:pos="851"/>
          <w:tab w:val="left" w:pos="1276"/>
          <w:tab w:val="left" w:pos="1418"/>
        </w:tabs>
        <w:ind w:firstLine="315" w:firstLineChars="150"/>
        <w:rPr>
          <w:rFonts w:hint="eastAsia" w:ascii="宋体" w:hAnsi="宋体"/>
          <w:szCs w:val="21"/>
        </w:rPr>
      </w:pPr>
      <w:r>
        <w:rPr>
          <w:rFonts w:hint="eastAsia" w:ascii="宋体" w:hAnsi="宋体"/>
          <w:szCs w:val="21"/>
        </w:rPr>
        <w:t>7、设备安装时，乙方必须事先与甲方的临床工程师联系，并与临床工程师共同参与安装及验收。</w:t>
      </w:r>
    </w:p>
    <w:p w14:paraId="5C4DB299">
      <w:pPr>
        <w:tabs>
          <w:tab w:val="left" w:pos="851"/>
          <w:tab w:val="left" w:pos="1276"/>
          <w:tab w:val="left" w:pos="1418"/>
        </w:tabs>
        <w:ind w:firstLine="315" w:firstLineChars="150"/>
        <w:rPr>
          <w:rFonts w:hint="eastAsia" w:ascii="宋体" w:hAnsi="宋体"/>
          <w:szCs w:val="21"/>
        </w:rPr>
      </w:pPr>
      <w:r>
        <w:rPr>
          <w:rFonts w:hint="eastAsia" w:ascii="宋体" w:hAnsi="宋体"/>
          <w:szCs w:val="21"/>
        </w:rPr>
        <w:t>8、如乙方提供的设备及配套软件设有维护密码或加密信息，乙方应提供密码手册并保证在设备存续期间无条件地为甲方的使用进行解码解密。</w:t>
      </w:r>
    </w:p>
    <w:p w14:paraId="3FCA7212">
      <w:pPr>
        <w:tabs>
          <w:tab w:val="left" w:pos="851"/>
          <w:tab w:val="left" w:pos="1276"/>
          <w:tab w:val="left" w:pos="1418"/>
        </w:tabs>
        <w:ind w:firstLine="315" w:firstLineChars="150"/>
        <w:rPr>
          <w:rFonts w:hint="eastAsia" w:ascii="宋体" w:hAnsi="宋体"/>
          <w:szCs w:val="21"/>
        </w:rPr>
      </w:pPr>
      <w:r>
        <w:rPr>
          <w:rFonts w:hint="eastAsia" w:ascii="宋体" w:hAnsi="宋体"/>
          <w:szCs w:val="21"/>
        </w:rPr>
        <w:t>9、设备安装、调试、培训结束后，甲方对设备进行试用，试用期为1个月。试用结果如符合比选文件中的约定，则组织验收，验收工作应在1个月内完成。验收期间，乙方工程师应到达现场协助验收工作，填制相应的安装、调试、培训及验收等相关表格并由相关当事人（含设备使用人员、设备科工程师、设备科科长、分管领导等）签字确认。</w:t>
      </w:r>
    </w:p>
    <w:p w14:paraId="77C4E266">
      <w:pPr>
        <w:tabs>
          <w:tab w:val="left" w:pos="851"/>
          <w:tab w:val="left" w:pos="1276"/>
          <w:tab w:val="left" w:pos="1418"/>
        </w:tabs>
        <w:ind w:firstLine="315" w:firstLineChars="150"/>
        <w:rPr>
          <w:rFonts w:hint="eastAsia" w:ascii="宋体" w:hAnsi="宋体"/>
          <w:szCs w:val="21"/>
        </w:rPr>
      </w:pPr>
      <w:r>
        <w:rPr>
          <w:rFonts w:hint="eastAsia" w:ascii="宋体" w:hAnsi="宋体"/>
          <w:szCs w:val="21"/>
        </w:rPr>
        <w:t>10、乙方应派专业技术人员在现场对甲方设备使用人员进行培训指导，培训的要求应符合比选文件的要求及投标文件的承诺。培训计划完成后，形成相关文字资料，被培训人员应签字确认，作为验收材料的组成部分。设备验收后，乙方应按培训计划完成后续培训工作，否则视同违约。乙方可根据医院及科室的要求额外另行安排提升培训计划。</w:t>
      </w:r>
    </w:p>
    <w:p w14:paraId="050C2687">
      <w:pPr>
        <w:tabs>
          <w:tab w:val="left" w:pos="851"/>
          <w:tab w:val="left" w:pos="1276"/>
          <w:tab w:val="left" w:pos="1418"/>
        </w:tabs>
        <w:ind w:firstLine="315" w:firstLineChars="150"/>
        <w:rPr>
          <w:rFonts w:hint="eastAsia" w:ascii="宋体" w:hAnsi="宋体"/>
          <w:szCs w:val="21"/>
        </w:rPr>
      </w:pPr>
      <w:r>
        <w:rPr>
          <w:rFonts w:hint="eastAsia" w:ascii="宋体" w:hAnsi="宋体"/>
          <w:szCs w:val="21"/>
        </w:rPr>
        <w:t>11、保修期自甲方对设备验收合格之日算起。</w:t>
      </w:r>
    </w:p>
    <w:p w14:paraId="6BEAF985">
      <w:pPr>
        <w:tabs>
          <w:tab w:val="left" w:pos="851"/>
          <w:tab w:val="left" w:pos="1276"/>
          <w:tab w:val="left" w:pos="1418"/>
        </w:tabs>
        <w:ind w:firstLine="315" w:firstLineChars="150"/>
        <w:rPr>
          <w:rFonts w:hint="eastAsia" w:ascii="宋体" w:hAnsi="宋体"/>
          <w:szCs w:val="21"/>
        </w:rPr>
      </w:pPr>
      <w:r>
        <w:rPr>
          <w:rFonts w:hint="eastAsia" w:ascii="宋体" w:hAnsi="宋体"/>
          <w:szCs w:val="21"/>
        </w:rPr>
        <w:t>12、乙方提供设备安装和维修所需的专业工具和辅助材料。</w:t>
      </w:r>
    </w:p>
    <w:p w14:paraId="3F6971C7">
      <w:pPr>
        <w:tabs>
          <w:tab w:val="left" w:pos="851"/>
          <w:tab w:val="left" w:pos="1276"/>
          <w:tab w:val="left" w:pos="1418"/>
        </w:tabs>
        <w:ind w:firstLine="315" w:firstLineChars="150"/>
        <w:rPr>
          <w:rFonts w:hint="eastAsia" w:ascii="宋体" w:hAnsi="宋体"/>
          <w:szCs w:val="21"/>
        </w:rPr>
      </w:pPr>
      <w:r>
        <w:rPr>
          <w:rFonts w:hint="eastAsia" w:ascii="宋体" w:hAnsi="宋体"/>
          <w:szCs w:val="21"/>
        </w:rPr>
        <w:t>13、验收不合格或保修期内反复出现故障，乙方则必须无条件换货或退货，由此引起的一切损失由乙方承担。</w:t>
      </w:r>
    </w:p>
    <w:p w14:paraId="6EA62E03">
      <w:pPr>
        <w:tabs>
          <w:tab w:val="left" w:pos="851"/>
          <w:tab w:val="left" w:pos="1276"/>
          <w:tab w:val="left" w:pos="1418"/>
        </w:tabs>
        <w:ind w:firstLine="315" w:firstLineChars="150"/>
        <w:rPr>
          <w:rFonts w:hint="eastAsia" w:ascii="宋体" w:hAnsi="宋体"/>
          <w:szCs w:val="21"/>
        </w:rPr>
      </w:pPr>
      <w:r>
        <w:rPr>
          <w:rFonts w:hint="eastAsia" w:ascii="宋体" w:hAnsi="宋体"/>
          <w:szCs w:val="21"/>
        </w:rPr>
        <w:t>14、超过合同规定日期未将产品送到甲方的，乙方必须按天计价，以设备总价的千分之五赔偿给医院。</w:t>
      </w:r>
    </w:p>
    <w:p w14:paraId="64CF1B78">
      <w:pPr>
        <w:tabs>
          <w:tab w:val="left" w:pos="851"/>
          <w:tab w:val="left" w:pos="1276"/>
          <w:tab w:val="left" w:pos="1418"/>
        </w:tabs>
        <w:ind w:firstLine="316" w:firstLineChars="150"/>
        <w:rPr>
          <w:rFonts w:hint="eastAsia" w:ascii="宋体" w:hAnsi="宋体"/>
          <w:b/>
          <w:szCs w:val="21"/>
        </w:rPr>
      </w:pPr>
      <w:r>
        <w:rPr>
          <w:rFonts w:hint="eastAsia" w:ascii="宋体" w:hAnsi="宋体"/>
          <w:b/>
          <w:szCs w:val="21"/>
        </w:rPr>
        <w:t>（二）、售后服务要求：</w:t>
      </w:r>
    </w:p>
    <w:p w14:paraId="0436D2CC">
      <w:pPr>
        <w:tabs>
          <w:tab w:val="left" w:pos="851"/>
          <w:tab w:val="left" w:pos="1276"/>
          <w:tab w:val="left" w:pos="1418"/>
        </w:tabs>
        <w:ind w:firstLine="315" w:firstLineChars="150"/>
        <w:rPr>
          <w:rFonts w:hint="eastAsia" w:ascii="宋体" w:hAnsi="宋体"/>
          <w:szCs w:val="21"/>
        </w:rPr>
      </w:pPr>
      <w:r>
        <w:rPr>
          <w:rFonts w:hint="eastAsia" w:ascii="宋体" w:hAnsi="宋体"/>
          <w:szCs w:val="21"/>
        </w:rPr>
        <w:t>1、乙方确保设备保修期内开机率为95%，如设备故障停机率超过5%（一年按365天计算，每年18天发生停机事件），每超过一天，保修期延长一周。</w:t>
      </w:r>
    </w:p>
    <w:p w14:paraId="27247BF4">
      <w:pPr>
        <w:tabs>
          <w:tab w:val="left" w:pos="851"/>
          <w:tab w:val="left" w:pos="1276"/>
          <w:tab w:val="left" w:pos="1418"/>
        </w:tabs>
        <w:ind w:firstLine="315" w:firstLineChars="150"/>
        <w:rPr>
          <w:rFonts w:hint="eastAsia" w:ascii="宋体" w:hAnsi="宋体"/>
          <w:szCs w:val="21"/>
        </w:rPr>
      </w:pPr>
      <w:r>
        <w:rPr>
          <w:rFonts w:hint="eastAsia" w:ascii="宋体" w:hAnsi="宋体"/>
          <w:szCs w:val="21"/>
        </w:rPr>
        <w:t>2、乙方提供7*24小时维修电话服务，如设备发生故障，乙方在接到甲方报修电话后 1小时内予以响应，4小时内到达现场，24小时内维修完毕或提供备用同款设备，如关键配件缺失则允许在48小时内维修完毕。遇特殊情况，乙方应立即电话通知甲方不能响应的原因，在获得甲方同意后，方可推迟响应时间，否则甲方可自行采取必要的措施，由此产生的风险和费用由乙方承担。</w:t>
      </w:r>
    </w:p>
    <w:p w14:paraId="1DFB148D">
      <w:pPr>
        <w:tabs>
          <w:tab w:val="left" w:pos="851"/>
          <w:tab w:val="left" w:pos="1276"/>
          <w:tab w:val="left" w:pos="1418"/>
        </w:tabs>
        <w:ind w:firstLine="315" w:firstLineChars="150"/>
        <w:rPr>
          <w:rFonts w:hint="eastAsia" w:ascii="宋体" w:hAnsi="宋体"/>
          <w:szCs w:val="21"/>
        </w:rPr>
      </w:pPr>
      <w:r>
        <w:rPr>
          <w:rFonts w:hint="eastAsia" w:ascii="宋体" w:hAnsi="宋体"/>
          <w:szCs w:val="21"/>
        </w:rPr>
        <w:t>3、在设备存续期间，如设备必须乙方上门维修的，乙方工程师必须事先与甲方设备科相关工程师取得联系，与甲方工程师共同完成维修工作。</w:t>
      </w:r>
    </w:p>
    <w:p w14:paraId="77871B0D">
      <w:pPr>
        <w:tabs>
          <w:tab w:val="left" w:pos="851"/>
          <w:tab w:val="left" w:pos="1276"/>
          <w:tab w:val="left" w:pos="1418"/>
        </w:tabs>
        <w:ind w:firstLine="315" w:firstLineChars="150"/>
        <w:rPr>
          <w:rFonts w:hint="eastAsia" w:ascii="宋体" w:hAnsi="宋体"/>
          <w:szCs w:val="21"/>
        </w:rPr>
      </w:pPr>
      <w:r>
        <w:rPr>
          <w:rFonts w:hint="eastAsia" w:ascii="宋体" w:hAnsi="宋体"/>
          <w:szCs w:val="21"/>
        </w:rPr>
        <w:t>4、乙方免费提供合同设备的全套技术资料及软件资料（备注：其中维修说明书应包括详细电路图、操作说明书及光盘），如资料不全，甲方有权不支付货款。</w:t>
      </w:r>
    </w:p>
    <w:p w14:paraId="5CF6B65A">
      <w:pPr>
        <w:tabs>
          <w:tab w:val="left" w:pos="851"/>
          <w:tab w:val="left" w:pos="1276"/>
          <w:tab w:val="left" w:pos="1418"/>
        </w:tabs>
        <w:ind w:firstLine="315" w:firstLineChars="150"/>
        <w:rPr>
          <w:rFonts w:hint="eastAsia" w:ascii="宋体" w:hAnsi="宋体"/>
          <w:szCs w:val="21"/>
        </w:rPr>
      </w:pPr>
      <w:r>
        <w:rPr>
          <w:rFonts w:hint="eastAsia" w:ascii="宋体" w:hAnsi="宋体"/>
          <w:szCs w:val="21"/>
        </w:rPr>
        <w:t>5、乙方设有完整的备件仓库，以满足设备10年维修、日常检验及应急维修的需要。能确保48小时之内将所需配件送达甲方并维修完毕，每延迟24小时，则向甲方支付设备总价的千分之五作为甲方的损失赔偿。</w:t>
      </w:r>
    </w:p>
    <w:p w14:paraId="4D31ABBC">
      <w:pPr>
        <w:tabs>
          <w:tab w:val="left" w:pos="851"/>
          <w:tab w:val="left" w:pos="1276"/>
          <w:tab w:val="left" w:pos="1418"/>
        </w:tabs>
        <w:ind w:firstLine="315" w:firstLineChars="150"/>
        <w:rPr>
          <w:rFonts w:ascii="宋体" w:hAnsi="宋体"/>
          <w:b/>
          <w:szCs w:val="21"/>
        </w:rPr>
      </w:pPr>
      <w:r>
        <w:rPr>
          <w:rFonts w:ascii="宋体" w:hAnsi="宋体"/>
          <w:szCs w:val="21"/>
        </w:rPr>
        <w:t>6</w:t>
      </w:r>
      <w:r>
        <w:rPr>
          <w:rFonts w:hint="eastAsia" w:ascii="宋体" w:hAnsi="宋体"/>
          <w:szCs w:val="21"/>
        </w:rPr>
        <w:t>、在质保期及后续的维保期内，乙方保证对所供设备进行不低于每年2次的免费保养维护及巡检。</w:t>
      </w:r>
    </w:p>
    <w:p w14:paraId="4A314A20">
      <w:pPr>
        <w:tabs>
          <w:tab w:val="left" w:pos="851"/>
          <w:tab w:val="left" w:pos="1276"/>
          <w:tab w:val="left" w:pos="1418"/>
        </w:tabs>
        <w:rPr>
          <w:rFonts w:hint="eastAsia" w:ascii="宋体" w:hAnsi="宋体"/>
          <w:b/>
          <w:szCs w:val="21"/>
        </w:rPr>
      </w:pPr>
    </w:p>
    <w:p w14:paraId="622675F1">
      <w:pPr>
        <w:tabs>
          <w:tab w:val="left" w:pos="851"/>
          <w:tab w:val="left" w:pos="1276"/>
          <w:tab w:val="left" w:pos="1418"/>
        </w:tabs>
        <w:ind w:firstLine="422" w:firstLineChars="200"/>
        <w:rPr>
          <w:rFonts w:ascii="宋体" w:hAnsi="宋体"/>
          <w:b/>
          <w:szCs w:val="21"/>
        </w:rPr>
      </w:pPr>
      <w:r>
        <w:rPr>
          <w:rFonts w:hint="eastAsia" w:ascii="宋体" w:hAnsi="宋体"/>
          <w:b/>
          <w:szCs w:val="21"/>
        </w:rPr>
        <w:t>五、其他说明：</w:t>
      </w:r>
    </w:p>
    <w:p w14:paraId="04B166C2">
      <w:pPr>
        <w:tabs>
          <w:tab w:val="left" w:pos="851"/>
          <w:tab w:val="left" w:pos="1276"/>
          <w:tab w:val="left" w:pos="1418"/>
        </w:tabs>
        <w:spacing w:line="276" w:lineRule="auto"/>
        <w:ind w:firstLine="422" w:firstLineChars="200"/>
        <w:rPr>
          <w:rFonts w:ascii="宋体" w:hAnsi="宋体"/>
          <w:szCs w:val="21"/>
        </w:rPr>
      </w:pPr>
      <w:r>
        <w:rPr>
          <w:rFonts w:ascii="宋体" w:hAnsi="宋体"/>
          <w:b/>
          <w:szCs w:val="21"/>
        </w:rPr>
        <w:t>5</w:t>
      </w:r>
      <w:r>
        <w:rPr>
          <w:rFonts w:hint="eastAsia" w:ascii="宋体" w:hAnsi="宋体"/>
          <w:b/>
          <w:szCs w:val="21"/>
        </w:rPr>
        <w:t>.1、上述技术要求中加注“</w:t>
      </w:r>
      <w:r>
        <w:rPr>
          <w:rFonts w:hint="eastAsia" w:ascii="宋体" w:hAnsi="宋体"/>
          <w:szCs w:val="21"/>
        </w:rPr>
        <w:t>★</w:t>
      </w:r>
      <w:r>
        <w:rPr>
          <w:rFonts w:hint="eastAsia" w:ascii="宋体" w:hAnsi="宋体"/>
          <w:b/>
          <w:szCs w:val="21"/>
        </w:rPr>
        <w:t>”符号的为重要参数，不接受任何一项的负偏离或者不满足。</w:t>
      </w:r>
    </w:p>
    <w:p w14:paraId="528928B5">
      <w:pPr>
        <w:tabs>
          <w:tab w:val="left" w:pos="851"/>
          <w:tab w:val="left" w:pos="1276"/>
          <w:tab w:val="left" w:pos="1418"/>
        </w:tabs>
        <w:ind w:firstLine="422" w:firstLineChars="200"/>
        <w:rPr>
          <w:rFonts w:ascii="宋体" w:hAnsi="宋体"/>
          <w:b/>
          <w:szCs w:val="21"/>
        </w:rPr>
      </w:pPr>
      <w:r>
        <w:rPr>
          <w:rFonts w:ascii="宋体" w:hAnsi="宋体"/>
          <w:b/>
          <w:szCs w:val="21"/>
        </w:rPr>
        <w:t>5</w:t>
      </w:r>
      <w:r>
        <w:rPr>
          <w:rFonts w:hint="eastAsia" w:ascii="宋体" w:hAnsi="宋体"/>
          <w:b/>
          <w:szCs w:val="21"/>
        </w:rPr>
        <w:t>.</w:t>
      </w:r>
      <w:r>
        <w:rPr>
          <w:rFonts w:ascii="宋体" w:hAnsi="宋体"/>
          <w:b/>
          <w:szCs w:val="21"/>
        </w:rPr>
        <w:t>2</w:t>
      </w:r>
      <w:r>
        <w:rPr>
          <w:rFonts w:hint="eastAsia" w:ascii="宋体" w:hAnsi="宋体"/>
          <w:b/>
          <w:szCs w:val="21"/>
        </w:rPr>
        <w:t>、上述商务要求中加注“★”符号的为关键参数，不接受任何一项的负偏离或者不满足，加注“▲”符号的为重要参数。</w:t>
      </w:r>
    </w:p>
    <w:p w14:paraId="3628216D">
      <w:pPr>
        <w:widowControl/>
        <w:jc w:val="left"/>
        <w:rPr>
          <w:rFonts w:ascii="宋体" w:hAnsi="宋体"/>
          <w:b/>
          <w:sz w:val="32"/>
          <w:szCs w:val="32"/>
        </w:rPr>
      </w:pPr>
      <w:r>
        <w:rPr>
          <w:rFonts w:ascii="宋体" w:hAnsi="宋体"/>
          <w:b/>
          <w:sz w:val="32"/>
          <w:szCs w:val="32"/>
        </w:rPr>
        <w:br w:type="page"/>
      </w:r>
    </w:p>
    <w:p w14:paraId="0C153982">
      <w:pPr>
        <w:widowControl/>
        <w:jc w:val="left"/>
        <w:rPr>
          <w:rFonts w:ascii="宋体" w:hAnsi="宋体"/>
          <w:b/>
          <w:sz w:val="32"/>
          <w:szCs w:val="32"/>
        </w:rPr>
      </w:pPr>
    </w:p>
    <w:p w14:paraId="55A1DB69">
      <w:pPr>
        <w:tabs>
          <w:tab w:val="left" w:pos="851"/>
          <w:tab w:val="left" w:pos="1276"/>
          <w:tab w:val="left" w:pos="1418"/>
        </w:tabs>
        <w:jc w:val="center"/>
        <w:rPr>
          <w:rFonts w:ascii="宋体" w:hAnsi="宋体"/>
          <w:b/>
          <w:sz w:val="32"/>
          <w:szCs w:val="32"/>
        </w:rPr>
      </w:pPr>
      <w:r>
        <w:rPr>
          <w:rFonts w:hint="eastAsia" w:ascii="宋体" w:hAnsi="宋体"/>
          <w:b/>
          <w:sz w:val="32"/>
          <w:szCs w:val="32"/>
        </w:rPr>
        <w:t>第四部分：合同条款</w:t>
      </w:r>
    </w:p>
    <w:p w14:paraId="7FFF2E52">
      <w:pPr>
        <w:ind w:firstLine="210" w:firstLineChars="100"/>
        <w:jc w:val="left"/>
        <w:rPr>
          <w:rFonts w:ascii="宋体" w:hAnsi="宋体"/>
          <w:b/>
          <w:szCs w:val="21"/>
        </w:rPr>
      </w:pPr>
      <w:r>
        <w:rPr>
          <w:rFonts w:hint="eastAsia" w:ascii="宋体" w:hAnsi="宋体"/>
        </w:rPr>
        <w:t>（注：本合同仅为框架性条款，成交后需按竞争性比选文件及比选响应文件情况进行细化，竞争性比选文件、比选响应文件均作为合同的重要组成部分）</w:t>
      </w:r>
    </w:p>
    <w:p w14:paraId="36B0E001">
      <w:pPr>
        <w:jc w:val="left"/>
        <w:rPr>
          <w:rFonts w:ascii="宋体" w:hAnsi="宋体"/>
          <w:b/>
          <w:szCs w:val="21"/>
        </w:rPr>
      </w:pPr>
    </w:p>
    <w:p w14:paraId="06545DAC">
      <w:pPr>
        <w:pStyle w:val="13"/>
        <w:snapToGrid w:val="0"/>
        <w:spacing w:before="120" w:after="120" w:line="360" w:lineRule="auto"/>
        <w:ind w:firstLine="422" w:firstLineChars="200"/>
        <w:jc w:val="center"/>
        <w:rPr>
          <w:rFonts w:hAnsi="宋体"/>
          <w:b/>
          <w:bCs/>
        </w:rPr>
      </w:pPr>
      <w:r>
        <w:rPr>
          <w:rFonts w:hint="eastAsia" w:hAnsi="宋体"/>
          <w:b/>
          <w:bCs/>
        </w:rPr>
        <w:t>扬州市政府采购合同（货物)（合同编号）</w:t>
      </w:r>
    </w:p>
    <w:p w14:paraId="6527402F">
      <w:pPr>
        <w:pStyle w:val="13"/>
        <w:snapToGrid w:val="0"/>
        <w:spacing w:before="120" w:after="120"/>
        <w:ind w:firstLine="420" w:firstLineChars="200"/>
        <w:rPr>
          <w:rFonts w:hAnsi="宋体"/>
        </w:rPr>
      </w:pPr>
      <w:r>
        <w:rPr>
          <w:rFonts w:hint="eastAsia" w:hAnsi="宋体"/>
        </w:rPr>
        <w:t>项目名称：糖化血红蛋白分析仪采购项目</w:t>
      </w:r>
    </w:p>
    <w:p w14:paraId="72593B16">
      <w:pPr>
        <w:pStyle w:val="13"/>
        <w:snapToGrid w:val="0"/>
        <w:spacing w:before="120" w:after="120"/>
        <w:ind w:firstLine="420" w:firstLineChars="200"/>
        <w:rPr>
          <w:rFonts w:hAnsi="宋体"/>
        </w:rPr>
      </w:pPr>
      <w:r>
        <w:rPr>
          <w:rFonts w:hint="eastAsia" w:hAnsi="宋体"/>
        </w:rPr>
        <w:t>项目编号：</w:t>
      </w:r>
      <w:r>
        <w:rPr>
          <w:rFonts w:hAnsi="宋体"/>
        </w:rPr>
        <w:t xml:space="preserve">1214-244107311ZWD </w:t>
      </w:r>
    </w:p>
    <w:p w14:paraId="64659E8D">
      <w:pPr>
        <w:pStyle w:val="13"/>
        <w:snapToGrid w:val="0"/>
        <w:spacing w:before="120" w:after="120"/>
        <w:ind w:firstLine="420" w:firstLineChars="200"/>
        <w:rPr>
          <w:rFonts w:hAnsi="宋体"/>
        </w:rPr>
      </w:pPr>
      <w:r>
        <w:rPr>
          <w:rFonts w:hint="eastAsia" w:hAnsi="宋体"/>
        </w:rPr>
        <w:t>甲方：（买方）仪征市中医院</w:t>
      </w:r>
    </w:p>
    <w:p w14:paraId="31CECE0B">
      <w:pPr>
        <w:pStyle w:val="13"/>
        <w:snapToGrid w:val="0"/>
        <w:spacing w:before="120" w:after="120"/>
        <w:ind w:firstLine="420" w:firstLineChars="200"/>
        <w:rPr>
          <w:rFonts w:hAnsi="宋体"/>
        </w:rPr>
      </w:pPr>
      <w:r>
        <w:rPr>
          <w:rFonts w:hint="eastAsia" w:hAnsi="宋体"/>
        </w:rPr>
        <w:t>乙方：（卖方）</w:t>
      </w:r>
      <w:r>
        <w:rPr>
          <w:rFonts w:hint="eastAsia" w:hAnsi="宋体"/>
          <w:u w:val="single"/>
        </w:rPr>
        <w:t>本项目中标人</w:t>
      </w:r>
    </w:p>
    <w:p w14:paraId="4457D735">
      <w:pPr>
        <w:pStyle w:val="13"/>
        <w:snapToGrid w:val="0"/>
        <w:spacing w:before="120" w:after="120"/>
        <w:ind w:firstLine="420" w:firstLineChars="200"/>
        <w:rPr>
          <w:rFonts w:hAnsi="宋体"/>
        </w:rPr>
      </w:pPr>
      <w:r>
        <w:rPr>
          <w:rFonts w:hint="eastAsia" w:hAnsi="宋体"/>
        </w:rPr>
        <w:t>见证方：</w:t>
      </w:r>
    </w:p>
    <w:p w14:paraId="03006BE0">
      <w:pPr>
        <w:pStyle w:val="13"/>
        <w:snapToGrid w:val="0"/>
        <w:spacing w:before="120" w:after="120"/>
        <w:ind w:firstLine="420" w:firstLineChars="200"/>
        <w:rPr>
          <w:rFonts w:hAnsi="宋体"/>
        </w:rPr>
      </w:pPr>
      <w:r>
        <w:rPr>
          <w:rFonts w:hint="eastAsia" w:hAnsi="宋体"/>
        </w:rPr>
        <w:t>甲、乙双方根据（江苏舜天高科有限责任公司）</w:t>
      </w:r>
      <w:r>
        <w:rPr>
          <w:rFonts w:hint="eastAsia" w:hAnsi="宋体"/>
          <w:u w:val="single"/>
        </w:rPr>
        <w:t>糖化血红蛋白分析仪</w:t>
      </w:r>
      <w:r>
        <w:rPr>
          <w:rFonts w:hint="eastAsia" w:hAnsi="宋体"/>
        </w:rPr>
        <w:t>项目公开比选的结果，签署本合同。</w:t>
      </w:r>
    </w:p>
    <w:p w14:paraId="2BE603B8">
      <w:pPr>
        <w:pStyle w:val="13"/>
        <w:snapToGrid w:val="0"/>
        <w:spacing w:before="120" w:after="120"/>
        <w:ind w:firstLine="422" w:firstLineChars="200"/>
        <w:rPr>
          <w:rFonts w:hAnsi="宋体"/>
          <w:b/>
          <w:bCs/>
        </w:rPr>
      </w:pPr>
      <w:r>
        <w:rPr>
          <w:rFonts w:hint="eastAsia" w:hAnsi="宋体"/>
          <w:b/>
          <w:bCs/>
        </w:rPr>
        <w:t>一、货物及伴随服务</w:t>
      </w:r>
    </w:p>
    <w:p w14:paraId="37462B80">
      <w:pPr>
        <w:pStyle w:val="13"/>
        <w:snapToGrid w:val="0"/>
        <w:spacing w:before="120" w:after="120"/>
        <w:ind w:firstLine="420" w:firstLineChars="200"/>
        <w:rPr>
          <w:rFonts w:hAnsi="宋体"/>
        </w:rPr>
      </w:pPr>
      <w:r>
        <w:rPr>
          <w:rFonts w:hint="eastAsia" w:hAnsi="宋体"/>
        </w:rPr>
        <w:t>1.1 货物及服务名称：</w:t>
      </w:r>
    </w:p>
    <w:p w14:paraId="105F96FC">
      <w:pPr>
        <w:pStyle w:val="13"/>
        <w:snapToGrid w:val="0"/>
        <w:spacing w:before="120" w:after="120"/>
        <w:ind w:firstLine="420" w:firstLineChars="200"/>
        <w:rPr>
          <w:rFonts w:hAnsi="宋体"/>
        </w:rPr>
      </w:pPr>
      <w:r>
        <w:rPr>
          <w:rFonts w:hAnsi="宋体"/>
        </w:rPr>
        <w:t>1.2 型号规格：</w:t>
      </w:r>
    </w:p>
    <w:p w14:paraId="78261C8D">
      <w:pPr>
        <w:pStyle w:val="13"/>
        <w:snapToGrid w:val="0"/>
        <w:spacing w:before="120" w:after="120"/>
        <w:ind w:firstLine="420" w:firstLineChars="200"/>
        <w:rPr>
          <w:rFonts w:hAnsi="宋体"/>
        </w:rPr>
      </w:pPr>
      <w:r>
        <w:rPr>
          <w:rFonts w:hAnsi="宋体"/>
        </w:rPr>
        <w:t>1.3 数量（单位）</w:t>
      </w:r>
    </w:p>
    <w:p w14:paraId="4E18924B">
      <w:pPr>
        <w:pStyle w:val="13"/>
        <w:snapToGrid w:val="0"/>
        <w:spacing w:before="120" w:after="120"/>
        <w:ind w:firstLine="422" w:firstLineChars="200"/>
        <w:rPr>
          <w:rFonts w:hAnsi="宋体"/>
          <w:b/>
          <w:bCs/>
        </w:rPr>
      </w:pPr>
      <w:r>
        <w:rPr>
          <w:rFonts w:hint="eastAsia" w:hAnsi="宋体"/>
          <w:b/>
          <w:bCs/>
        </w:rPr>
        <w:t>二、合同金额</w:t>
      </w:r>
    </w:p>
    <w:p w14:paraId="0CA21E58">
      <w:pPr>
        <w:pStyle w:val="13"/>
        <w:snapToGrid w:val="0"/>
        <w:spacing w:before="120" w:after="120"/>
        <w:ind w:firstLine="420" w:firstLineChars="200"/>
        <w:rPr>
          <w:rFonts w:hAnsi="宋体"/>
        </w:rPr>
      </w:pPr>
      <w:r>
        <w:rPr>
          <w:rFonts w:hint="eastAsia" w:hAnsi="宋体"/>
        </w:rPr>
        <w:t>2.1 本合同金额为（大写）：_____________圆（_______________元）人民币。</w:t>
      </w:r>
    </w:p>
    <w:p w14:paraId="535F2214">
      <w:pPr>
        <w:pStyle w:val="13"/>
        <w:snapToGrid w:val="0"/>
        <w:spacing w:before="120" w:after="120"/>
        <w:ind w:firstLine="422" w:firstLineChars="200"/>
        <w:rPr>
          <w:rFonts w:hAnsi="宋体"/>
          <w:b/>
          <w:bCs/>
        </w:rPr>
      </w:pPr>
      <w:r>
        <w:rPr>
          <w:rFonts w:hint="eastAsia" w:hAnsi="宋体"/>
          <w:b/>
          <w:bCs/>
        </w:rPr>
        <w:t>三、技术资料</w:t>
      </w:r>
    </w:p>
    <w:p w14:paraId="1DA3ADFC">
      <w:pPr>
        <w:pStyle w:val="13"/>
        <w:snapToGrid w:val="0"/>
        <w:spacing w:before="120" w:after="120"/>
        <w:ind w:firstLine="420" w:firstLineChars="200"/>
        <w:rPr>
          <w:rFonts w:hAnsi="宋体"/>
        </w:rPr>
      </w:pPr>
      <w:r>
        <w:rPr>
          <w:rFonts w:hint="eastAsia" w:hAnsi="宋体"/>
        </w:rPr>
        <w:t>3.1乙方应按比选文件规定的时间向甲方提供使用货物及服务的有关技术资料。</w:t>
      </w:r>
    </w:p>
    <w:p w14:paraId="7D83136E">
      <w:pPr>
        <w:pStyle w:val="13"/>
        <w:snapToGrid w:val="0"/>
        <w:spacing w:before="120" w:after="120"/>
        <w:ind w:firstLine="420" w:firstLineChars="200"/>
        <w:rPr>
          <w:rFonts w:hAnsi="宋体"/>
        </w:rPr>
      </w:pPr>
      <w:r>
        <w:rPr>
          <w:rFonts w:hint="eastAsia" w:hAnsi="宋体"/>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D25920">
      <w:pPr>
        <w:pStyle w:val="13"/>
        <w:snapToGrid w:val="0"/>
        <w:spacing w:before="120" w:after="120"/>
        <w:ind w:firstLine="422" w:firstLineChars="200"/>
        <w:rPr>
          <w:rFonts w:hAnsi="宋体"/>
          <w:b/>
          <w:bCs/>
        </w:rPr>
      </w:pPr>
      <w:r>
        <w:rPr>
          <w:rFonts w:hint="eastAsia" w:hAnsi="宋体"/>
          <w:b/>
          <w:bCs/>
        </w:rPr>
        <w:t>四、知识产权</w:t>
      </w:r>
    </w:p>
    <w:p w14:paraId="3BA964C3">
      <w:pPr>
        <w:pStyle w:val="13"/>
        <w:snapToGrid w:val="0"/>
        <w:spacing w:before="120" w:after="120"/>
        <w:ind w:firstLine="420" w:firstLineChars="200"/>
        <w:rPr>
          <w:rFonts w:hAnsi="宋体"/>
        </w:rPr>
      </w:pPr>
      <w:r>
        <w:rPr>
          <w:rFonts w:hint="eastAsia" w:hAnsi="宋体"/>
        </w:rPr>
        <w:t>4.1乙方应保证甲方在使用、接受本合同货物及服务或其任何一部分时不受第三方提出侵犯其专利权、版权、商标权和工业设计权等知识产权的起诉。一旦出现侵权，由乙方负全部责任。</w:t>
      </w:r>
    </w:p>
    <w:p w14:paraId="55ACC81E">
      <w:pPr>
        <w:pStyle w:val="13"/>
        <w:snapToGrid w:val="0"/>
        <w:spacing w:before="120" w:after="120"/>
        <w:ind w:firstLine="422" w:firstLineChars="200"/>
        <w:rPr>
          <w:rFonts w:hAnsi="宋体"/>
          <w:b/>
          <w:bCs/>
        </w:rPr>
      </w:pPr>
      <w:r>
        <w:rPr>
          <w:rFonts w:hint="eastAsia" w:hAnsi="宋体"/>
          <w:b/>
          <w:bCs/>
        </w:rPr>
        <w:t>五、产权担保</w:t>
      </w:r>
    </w:p>
    <w:p w14:paraId="3F1E6DF0">
      <w:pPr>
        <w:pStyle w:val="13"/>
        <w:snapToGrid w:val="0"/>
        <w:spacing w:before="120" w:after="120"/>
        <w:ind w:firstLine="420" w:firstLineChars="200"/>
        <w:rPr>
          <w:rFonts w:hAnsi="宋体"/>
        </w:rPr>
      </w:pPr>
      <w:r>
        <w:rPr>
          <w:rFonts w:hint="eastAsia" w:hAnsi="宋体"/>
        </w:rPr>
        <w:t>5.1 乙方保证所交付的货物及服务的所有权完全属于乙方且无任何抵押、查封等产权瑕疵。</w:t>
      </w:r>
    </w:p>
    <w:p w14:paraId="7F0ADE37">
      <w:pPr>
        <w:pStyle w:val="13"/>
        <w:snapToGrid w:val="0"/>
        <w:spacing w:before="120" w:after="120"/>
        <w:ind w:firstLine="422" w:firstLineChars="200"/>
        <w:rPr>
          <w:rFonts w:hAnsi="宋体"/>
          <w:b/>
          <w:bCs/>
        </w:rPr>
      </w:pPr>
      <w:r>
        <w:rPr>
          <w:rFonts w:hint="eastAsia" w:hAnsi="宋体"/>
          <w:b/>
          <w:bCs/>
        </w:rPr>
        <w:t>六、履约保证金</w:t>
      </w:r>
    </w:p>
    <w:p w14:paraId="27DBD27E">
      <w:pPr>
        <w:pStyle w:val="13"/>
        <w:snapToGrid w:val="0"/>
        <w:spacing w:before="120" w:after="120"/>
        <w:ind w:firstLine="420" w:firstLineChars="200"/>
        <w:rPr>
          <w:rFonts w:hint="default" w:hAnsi="宋体" w:eastAsia="宋体"/>
          <w:lang w:val="en-US" w:eastAsia="zh-CN"/>
        </w:rPr>
      </w:pPr>
      <w:r>
        <w:rPr>
          <w:rFonts w:hAnsi="宋体"/>
        </w:rPr>
        <w:t>6.1 </w:t>
      </w:r>
      <w:r>
        <w:rPr>
          <w:rFonts w:hint="eastAsia" w:hAnsi="宋体"/>
          <w:lang w:val="en-US" w:eastAsia="zh-CN"/>
        </w:rPr>
        <w:t>本项目不适用</w:t>
      </w:r>
    </w:p>
    <w:p w14:paraId="0B452452">
      <w:pPr>
        <w:pStyle w:val="13"/>
        <w:snapToGrid w:val="0"/>
        <w:spacing w:before="120" w:after="120"/>
        <w:ind w:firstLine="422" w:firstLineChars="200"/>
        <w:rPr>
          <w:rFonts w:hAnsi="宋体"/>
          <w:b/>
          <w:bCs/>
        </w:rPr>
      </w:pPr>
      <w:r>
        <w:rPr>
          <w:rFonts w:hint="eastAsia" w:hAnsi="宋体"/>
          <w:b/>
          <w:bCs/>
        </w:rPr>
        <w:t>七、转包或分包</w:t>
      </w:r>
    </w:p>
    <w:p w14:paraId="458951B7">
      <w:pPr>
        <w:pStyle w:val="13"/>
        <w:snapToGrid w:val="0"/>
        <w:spacing w:before="120" w:after="120"/>
        <w:ind w:firstLine="420" w:firstLineChars="200"/>
        <w:rPr>
          <w:rFonts w:hAnsi="宋体"/>
        </w:rPr>
      </w:pPr>
      <w:r>
        <w:rPr>
          <w:rFonts w:hint="eastAsia" w:hAnsi="宋体"/>
        </w:rPr>
        <w:t>7.1本合同范围的货物及服务，应由乙方直接供应，不得转让他人供应；</w:t>
      </w:r>
    </w:p>
    <w:p w14:paraId="173321F8">
      <w:pPr>
        <w:pStyle w:val="13"/>
        <w:snapToGrid w:val="0"/>
        <w:spacing w:before="120" w:after="120"/>
        <w:ind w:firstLine="420" w:firstLineChars="200"/>
        <w:rPr>
          <w:rFonts w:hAnsi="宋体"/>
        </w:rPr>
      </w:pPr>
      <w:r>
        <w:rPr>
          <w:rFonts w:hint="eastAsia" w:hAnsi="宋体"/>
        </w:rPr>
        <w:t>7.2 除非得到甲方的书面同意，乙方不得部分分包给他人供应。</w:t>
      </w:r>
    </w:p>
    <w:p w14:paraId="4E7E71F7">
      <w:pPr>
        <w:pStyle w:val="13"/>
        <w:snapToGrid w:val="0"/>
        <w:spacing w:before="120" w:after="120"/>
        <w:ind w:firstLine="420" w:firstLineChars="200"/>
        <w:rPr>
          <w:rFonts w:hAnsi="宋体"/>
        </w:rPr>
      </w:pPr>
      <w:r>
        <w:rPr>
          <w:rFonts w:hint="eastAsia" w:hAnsi="宋体"/>
        </w:rPr>
        <w:t>7.3如有转让和未经甲方同意的分包行为，甲方有权给予终止合同。</w:t>
      </w:r>
    </w:p>
    <w:p w14:paraId="29B722DD">
      <w:pPr>
        <w:pStyle w:val="13"/>
        <w:snapToGrid w:val="0"/>
        <w:spacing w:before="120" w:after="120"/>
        <w:ind w:firstLine="422" w:firstLineChars="200"/>
        <w:rPr>
          <w:rFonts w:hAnsi="宋体"/>
          <w:b/>
          <w:bCs/>
        </w:rPr>
      </w:pPr>
      <w:r>
        <w:rPr>
          <w:rFonts w:hint="eastAsia" w:hAnsi="宋体"/>
          <w:b/>
          <w:bCs/>
        </w:rPr>
        <w:t>八、质保期</w:t>
      </w:r>
    </w:p>
    <w:p w14:paraId="30871A48">
      <w:pPr>
        <w:pStyle w:val="13"/>
        <w:snapToGrid w:val="0"/>
        <w:spacing w:before="120" w:after="120"/>
        <w:ind w:firstLine="420" w:firstLineChars="200"/>
        <w:rPr>
          <w:rFonts w:hAnsi="宋体"/>
        </w:rPr>
      </w:pPr>
      <w:r>
        <w:rPr>
          <w:rFonts w:hint="eastAsia" w:hAnsi="宋体"/>
        </w:rPr>
        <w:t>8.1 质保期</w:t>
      </w:r>
      <w:r>
        <w:rPr>
          <w:rFonts w:hint="eastAsia" w:hAnsi="宋体"/>
          <w:u w:val="single"/>
          <w:lang w:val="en-US" w:eastAsia="zh-CN"/>
        </w:rPr>
        <w:t xml:space="preserve">    </w:t>
      </w:r>
      <w:r>
        <w:rPr>
          <w:rFonts w:hint="eastAsia" w:hAnsi="宋体"/>
        </w:rPr>
        <w:t>年。（自交货验收合格之日起计）</w:t>
      </w:r>
    </w:p>
    <w:p w14:paraId="75C23271">
      <w:pPr>
        <w:pStyle w:val="13"/>
        <w:snapToGrid w:val="0"/>
        <w:spacing w:before="120" w:after="120"/>
        <w:ind w:firstLine="422" w:firstLineChars="200"/>
        <w:rPr>
          <w:rFonts w:hAnsi="宋体"/>
          <w:b/>
          <w:bCs/>
        </w:rPr>
      </w:pPr>
      <w:r>
        <w:rPr>
          <w:rFonts w:hint="eastAsia" w:hAnsi="宋体"/>
          <w:b/>
          <w:bCs/>
        </w:rPr>
        <w:t>九、交付期、交付方式及交付地点</w:t>
      </w:r>
    </w:p>
    <w:p w14:paraId="242D2D77">
      <w:pPr>
        <w:pStyle w:val="13"/>
        <w:snapToGrid w:val="0"/>
        <w:spacing w:before="120" w:after="120"/>
        <w:ind w:firstLine="420" w:firstLineChars="200"/>
        <w:rPr>
          <w:rFonts w:hAnsi="宋体"/>
        </w:rPr>
      </w:pPr>
      <w:r>
        <w:rPr>
          <w:rFonts w:hint="eastAsia" w:hAnsi="宋体"/>
          <w:highlight w:val="yellow"/>
        </w:rPr>
        <w:t>9.1 交付期：</w:t>
      </w:r>
      <w:r>
        <w:rPr>
          <w:rFonts w:hint="eastAsia" w:hAnsi="宋体"/>
          <w:highlight w:val="yellow"/>
          <w:lang w:val="en-US" w:eastAsia="zh-CN"/>
        </w:rPr>
        <w:t>1</w:t>
      </w:r>
      <w:r>
        <w:rPr>
          <w:rFonts w:hint="eastAsia" w:hAnsi="宋体"/>
          <w:highlight w:val="yellow"/>
          <w:u w:val="single"/>
        </w:rPr>
        <w:t>0天</w:t>
      </w:r>
    </w:p>
    <w:p w14:paraId="39A362FA">
      <w:pPr>
        <w:pStyle w:val="13"/>
        <w:snapToGrid w:val="0"/>
        <w:spacing w:before="120" w:after="120"/>
        <w:ind w:firstLine="420" w:firstLineChars="200"/>
        <w:rPr>
          <w:rFonts w:hAnsi="宋体"/>
        </w:rPr>
      </w:pPr>
      <w:r>
        <w:rPr>
          <w:rFonts w:hint="eastAsia" w:hAnsi="宋体"/>
        </w:rPr>
        <w:t>9.2 交付方式：</w:t>
      </w:r>
      <w:r>
        <w:rPr>
          <w:rFonts w:hint="eastAsia" w:hAnsi="宋体"/>
          <w:u w:val="single"/>
        </w:rPr>
        <w:t>双方协商约定</w:t>
      </w:r>
    </w:p>
    <w:p w14:paraId="7DBC7FC4">
      <w:pPr>
        <w:pStyle w:val="13"/>
        <w:snapToGrid w:val="0"/>
        <w:spacing w:before="120" w:after="120"/>
        <w:ind w:firstLine="420" w:firstLineChars="200"/>
        <w:rPr>
          <w:rFonts w:hAnsi="宋体"/>
          <w:u w:val="single"/>
        </w:rPr>
      </w:pPr>
      <w:r>
        <w:rPr>
          <w:rFonts w:hint="eastAsia" w:hAnsi="宋体"/>
        </w:rPr>
        <w:t>9.3 交付地点：</w:t>
      </w:r>
      <w:r>
        <w:rPr>
          <w:rFonts w:hint="eastAsia" w:hAnsi="宋体"/>
          <w:u w:val="single"/>
        </w:rPr>
        <w:t>采购人指定地点</w:t>
      </w:r>
    </w:p>
    <w:p w14:paraId="514DE52C">
      <w:pPr>
        <w:pStyle w:val="13"/>
        <w:snapToGrid w:val="0"/>
        <w:spacing w:before="120" w:after="120"/>
        <w:ind w:firstLine="422" w:firstLineChars="200"/>
        <w:rPr>
          <w:rFonts w:hAnsi="宋体"/>
          <w:b/>
          <w:bCs/>
        </w:rPr>
      </w:pPr>
      <w:r>
        <w:rPr>
          <w:rFonts w:hint="eastAsia" w:hAnsi="宋体"/>
          <w:b/>
          <w:bCs/>
        </w:rPr>
        <w:t>十、货款支付</w:t>
      </w:r>
    </w:p>
    <w:p w14:paraId="1BC29E9F">
      <w:pPr>
        <w:pStyle w:val="13"/>
        <w:snapToGrid w:val="0"/>
        <w:spacing w:before="120" w:after="120"/>
        <w:ind w:firstLine="420" w:firstLineChars="200"/>
        <w:rPr>
          <w:rFonts w:hAnsi="宋体"/>
        </w:rPr>
      </w:pPr>
      <w:r>
        <w:rPr>
          <w:rFonts w:hint="eastAsia" w:hAnsi="宋体"/>
        </w:rPr>
        <w:t xml:space="preserve">10.1 本合同项下所有款项均以人民币支付。 </w:t>
      </w:r>
    </w:p>
    <w:p w14:paraId="676E6AE4">
      <w:pPr>
        <w:pStyle w:val="13"/>
        <w:snapToGrid w:val="0"/>
        <w:spacing w:before="120" w:after="120"/>
        <w:ind w:firstLine="420" w:firstLineChars="200"/>
        <w:rPr>
          <w:rFonts w:hAnsi="宋体"/>
        </w:rPr>
      </w:pPr>
      <w:r>
        <w:rPr>
          <w:rFonts w:hint="eastAsia" w:hAnsi="宋体"/>
        </w:rPr>
        <w:t>10.2 本合同项下的采购资金由甲方支付，付款前乙方向甲方开具发票。</w:t>
      </w:r>
    </w:p>
    <w:p w14:paraId="171D8ED3">
      <w:pPr>
        <w:pStyle w:val="13"/>
        <w:snapToGrid w:val="0"/>
        <w:spacing w:before="120" w:after="120"/>
        <w:ind w:firstLine="420" w:firstLineChars="200"/>
        <w:rPr>
          <w:rFonts w:hAnsi="宋体"/>
        </w:rPr>
      </w:pPr>
      <w:r>
        <w:rPr>
          <w:rFonts w:hint="eastAsia" w:hAnsi="宋体"/>
        </w:rPr>
        <w:t>10.3 甲方付款方式：</w:t>
      </w:r>
      <w:r>
        <w:rPr>
          <w:rFonts w:hAnsi="宋体"/>
        </w:rPr>
        <w:t xml:space="preserve"> </w:t>
      </w:r>
    </w:p>
    <w:p w14:paraId="338F2F7E">
      <w:pPr>
        <w:tabs>
          <w:tab w:val="left" w:pos="851"/>
          <w:tab w:val="left" w:pos="1276"/>
          <w:tab w:val="left" w:pos="1418"/>
        </w:tabs>
        <w:ind w:firstLine="420" w:firstLineChars="200"/>
        <w:rPr>
          <w:rStyle w:val="28"/>
          <w:highlight w:val="yellow"/>
        </w:rPr>
      </w:pPr>
      <w:r>
        <w:rPr>
          <w:rFonts w:hint="eastAsia" w:ascii="宋体" w:hAnsi="宋体" w:cs="宋体"/>
          <w:i/>
          <w:color w:val="FF0000"/>
          <w:szCs w:val="21"/>
          <w:highlight w:val="yellow"/>
          <w:u w:val="single"/>
        </w:rPr>
        <w:t>合同签订后凭发票支付设备款项的30%，验收合格后支付60%，尾款10%，满一年付清。</w:t>
      </w:r>
      <w:bookmarkStart w:id="18" w:name="_GoBack"/>
      <w:bookmarkEnd w:id="18"/>
    </w:p>
    <w:p w14:paraId="051B3C5A">
      <w:pPr>
        <w:tabs>
          <w:tab w:val="left" w:pos="851"/>
          <w:tab w:val="left" w:pos="1276"/>
          <w:tab w:val="left" w:pos="1418"/>
        </w:tabs>
        <w:ind w:firstLine="420" w:firstLineChars="200"/>
        <w:rPr>
          <w:rFonts w:ascii="宋体" w:hAnsi="宋体" w:cs="宋体"/>
          <w:i/>
          <w:color w:val="FF0000"/>
          <w:szCs w:val="21"/>
          <w:highlight w:val="yellow"/>
          <w:u w:val="single"/>
        </w:rPr>
      </w:pPr>
      <w:r>
        <w:rPr>
          <w:rFonts w:hint="eastAsia" w:ascii="宋体" w:hAnsi="宋体" w:cs="宋体"/>
          <w:i/>
          <w:color w:val="FF0000"/>
          <w:szCs w:val="21"/>
          <w:highlight w:val="yellow"/>
          <w:u w:val="single"/>
        </w:rPr>
        <w:t>试剂价款按照实际用量每3个月支付一次</w:t>
      </w:r>
    </w:p>
    <w:p w14:paraId="13D161AE">
      <w:pPr>
        <w:tabs>
          <w:tab w:val="left" w:pos="851"/>
          <w:tab w:val="left" w:pos="1276"/>
          <w:tab w:val="left" w:pos="1418"/>
        </w:tabs>
        <w:ind w:firstLine="420" w:firstLineChars="200"/>
        <w:rPr>
          <w:rStyle w:val="28"/>
          <w:highlight w:val="yellow"/>
        </w:rPr>
      </w:pPr>
    </w:p>
    <w:p w14:paraId="10AC5ADD">
      <w:pPr>
        <w:pStyle w:val="13"/>
        <w:snapToGrid w:val="0"/>
        <w:spacing w:before="120" w:after="120"/>
        <w:ind w:firstLine="422" w:firstLineChars="200"/>
        <w:rPr>
          <w:rFonts w:hAnsi="宋体"/>
          <w:b/>
          <w:bCs/>
        </w:rPr>
      </w:pPr>
      <w:r>
        <w:rPr>
          <w:rFonts w:hint="eastAsia" w:hAnsi="宋体"/>
          <w:b/>
          <w:bCs/>
        </w:rPr>
        <w:t>十一、税费</w:t>
      </w:r>
    </w:p>
    <w:p w14:paraId="2685B303">
      <w:pPr>
        <w:pStyle w:val="13"/>
        <w:snapToGrid w:val="0"/>
        <w:spacing w:before="120" w:after="120"/>
        <w:ind w:firstLine="420" w:firstLineChars="200"/>
        <w:rPr>
          <w:rFonts w:hAnsi="宋体"/>
        </w:rPr>
      </w:pPr>
      <w:r>
        <w:rPr>
          <w:rFonts w:hint="eastAsia" w:hAnsi="宋体"/>
        </w:rPr>
        <w:t>11.1本合同执行中相关的一切税费均由乙方负担。</w:t>
      </w:r>
    </w:p>
    <w:p w14:paraId="45606643">
      <w:pPr>
        <w:pStyle w:val="13"/>
        <w:snapToGrid w:val="0"/>
        <w:spacing w:before="120" w:after="120"/>
        <w:ind w:firstLine="422" w:firstLineChars="200"/>
        <w:rPr>
          <w:rFonts w:hAnsi="宋体"/>
          <w:b/>
          <w:bCs/>
        </w:rPr>
      </w:pPr>
      <w:r>
        <w:rPr>
          <w:rFonts w:hint="eastAsia" w:hAnsi="宋体"/>
          <w:b/>
          <w:bCs/>
        </w:rPr>
        <w:t>十二、质量保证及售后服务</w:t>
      </w:r>
    </w:p>
    <w:p w14:paraId="3CCFD930">
      <w:pPr>
        <w:pStyle w:val="13"/>
        <w:snapToGrid w:val="0"/>
        <w:spacing w:before="120" w:after="120"/>
        <w:ind w:firstLine="420" w:firstLineChars="200"/>
        <w:rPr>
          <w:rFonts w:hAnsi="宋体"/>
        </w:rPr>
      </w:pPr>
      <w:r>
        <w:rPr>
          <w:rFonts w:hint="eastAsia" w:hAnsi="宋体"/>
        </w:rPr>
        <w:t>12.1 乙方应按比选文件规定的货物及服务性能、技术要求、质量标准向甲方提供。</w:t>
      </w:r>
    </w:p>
    <w:p w14:paraId="70F8FA12">
      <w:pPr>
        <w:pStyle w:val="13"/>
        <w:snapToGrid w:val="0"/>
        <w:spacing w:before="120" w:after="120"/>
        <w:ind w:firstLine="420" w:firstLineChars="200"/>
        <w:rPr>
          <w:rFonts w:hAnsi="宋体"/>
        </w:rPr>
      </w:pPr>
      <w:r>
        <w:rPr>
          <w:rFonts w:hint="eastAsia" w:hAnsi="宋体"/>
        </w:rPr>
        <w:t>12.2 乙方提供的货物及服务在质量期内因服务及产品本身的质量问题发生故障，乙方应负责免费更换。对达不到技术要求者，根据实际情况，经双方协商，可按以下办法处理：</w:t>
      </w:r>
    </w:p>
    <w:p w14:paraId="64247121">
      <w:pPr>
        <w:pStyle w:val="13"/>
        <w:snapToGrid w:val="0"/>
        <w:spacing w:before="120" w:after="120"/>
        <w:ind w:firstLine="420" w:firstLineChars="200"/>
        <w:rPr>
          <w:rFonts w:hAnsi="宋体"/>
        </w:rPr>
      </w:pPr>
      <w:r>
        <w:rPr>
          <w:rFonts w:hint="eastAsia" w:hAnsi="宋体"/>
        </w:rPr>
        <w:t>⑴更换：由乙方承担所发生的全部费用。</w:t>
      </w:r>
    </w:p>
    <w:p w14:paraId="7B2DD125">
      <w:pPr>
        <w:pStyle w:val="13"/>
        <w:snapToGrid w:val="0"/>
        <w:spacing w:before="120" w:after="120"/>
        <w:ind w:firstLine="420" w:firstLineChars="200"/>
        <w:rPr>
          <w:rFonts w:hAnsi="宋体"/>
        </w:rPr>
      </w:pPr>
      <w:r>
        <w:rPr>
          <w:rFonts w:hint="eastAsia" w:hAnsi="宋体"/>
        </w:rPr>
        <w:t>⑵贬值处理：由甲乙双方合议定价。</w:t>
      </w:r>
    </w:p>
    <w:p w14:paraId="4971369A">
      <w:pPr>
        <w:pStyle w:val="13"/>
        <w:snapToGrid w:val="0"/>
        <w:spacing w:before="120" w:after="120"/>
        <w:ind w:firstLine="420" w:firstLineChars="200"/>
        <w:rPr>
          <w:rFonts w:hAnsi="宋体"/>
        </w:rPr>
      </w:pPr>
      <w:r>
        <w:rPr>
          <w:rFonts w:hint="eastAsia" w:hAnsi="宋体"/>
        </w:rPr>
        <w:t>⑶退还处理：乙方应退还甲方支付的合同款，同时应承担该货物及服务的直接费用（运输、保险、检验、款项利息及银行手续费等）。</w:t>
      </w:r>
    </w:p>
    <w:p w14:paraId="497DAA51">
      <w:pPr>
        <w:pStyle w:val="13"/>
        <w:snapToGrid w:val="0"/>
        <w:spacing w:before="120" w:after="120"/>
        <w:ind w:firstLine="420" w:firstLineChars="200"/>
        <w:rPr>
          <w:rFonts w:hAnsi="宋体"/>
        </w:rPr>
      </w:pPr>
      <w:r>
        <w:rPr>
          <w:rFonts w:hint="eastAsia" w:hAnsi="宋体"/>
        </w:rPr>
        <w:t>12.3 如在使用过程中发生质量问题，乙方在接到甲方通知后在______小时内到达甲方现场。</w:t>
      </w:r>
    </w:p>
    <w:p w14:paraId="55723CC4">
      <w:pPr>
        <w:pStyle w:val="13"/>
        <w:snapToGrid w:val="0"/>
        <w:spacing w:before="120" w:after="120"/>
        <w:ind w:firstLine="420" w:firstLineChars="200"/>
        <w:rPr>
          <w:rFonts w:hAnsi="宋体"/>
        </w:rPr>
      </w:pPr>
      <w:r>
        <w:rPr>
          <w:rFonts w:hint="eastAsia" w:hAnsi="宋体"/>
        </w:rPr>
        <w:t>12.4 在质保期内，乙方应对货物及服务出现的质量及安全问题负责处理解决并承担一切费用。</w:t>
      </w:r>
    </w:p>
    <w:p w14:paraId="237EF8EE">
      <w:pPr>
        <w:pStyle w:val="13"/>
        <w:snapToGrid w:val="0"/>
        <w:spacing w:before="120" w:after="120"/>
        <w:ind w:firstLine="420" w:firstLineChars="200"/>
        <w:rPr>
          <w:rFonts w:hAnsi="宋体"/>
        </w:rPr>
      </w:pPr>
      <w:r>
        <w:rPr>
          <w:rFonts w:hint="eastAsia" w:hAnsi="宋体"/>
        </w:rPr>
        <w:t xml:space="preserve">12.5上述的货物及服务免费保修期为 </w:t>
      </w:r>
      <w:r>
        <w:rPr>
          <w:rFonts w:hint="eastAsia" w:hAnsi="宋体"/>
          <w:u w:val="single"/>
        </w:rPr>
        <w:t xml:space="preserve">      </w:t>
      </w:r>
      <w:r>
        <w:rPr>
          <w:rFonts w:hint="eastAsia" w:hAnsi="宋体"/>
        </w:rPr>
        <w:t>年，因人为因素出现的故障不在免费保修范围内。超过保修期的机器设备，终生维修，维修时只收部件成本费。</w:t>
      </w:r>
    </w:p>
    <w:p w14:paraId="14F0B175">
      <w:pPr>
        <w:pStyle w:val="13"/>
        <w:snapToGrid w:val="0"/>
        <w:spacing w:before="120" w:after="120"/>
        <w:ind w:firstLine="422" w:firstLineChars="200"/>
        <w:rPr>
          <w:rFonts w:hAnsi="宋体"/>
          <w:b/>
          <w:bCs/>
        </w:rPr>
      </w:pPr>
      <w:r>
        <w:rPr>
          <w:rFonts w:hint="eastAsia" w:hAnsi="宋体"/>
          <w:b/>
          <w:bCs/>
        </w:rPr>
        <w:t>十三、调试和验收</w:t>
      </w:r>
    </w:p>
    <w:p w14:paraId="57167DC2">
      <w:pPr>
        <w:pStyle w:val="13"/>
        <w:snapToGrid w:val="0"/>
        <w:spacing w:before="120" w:after="120"/>
        <w:ind w:firstLine="420" w:firstLineChars="200"/>
        <w:rPr>
          <w:rFonts w:hAnsi="宋体"/>
        </w:rPr>
      </w:pPr>
      <w:r>
        <w:rPr>
          <w:rFonts w:hint="eastAsia" w:hAnsi="宋体"/>
        </w:rPr>
        <w:t>13.1 甲方对乙方提交的货物及服务依据比选文件上的技术规格要求和国家有关质量标准进行现场初步验收，外观、说明书符合比选文件技术要求的，给予签收，初步验收不合格的不予签收。交付后，甲方需在五个工作日内验收。</w:t>
      </w:r>
    </w:p>
    <w:p w14:paraId="19C9DB48">
      <w:pPr>
        <w:pStyle w:val="13"/>
        <w:snapToGrid w:val="0"/>
        <w:spacing w:before="120" w:after="120"/>
        <w:ind w:firstLine="420" w:firstLineChars="200"/>
        <w:rPr>
          <w:rFonts w:hAnsi="宋体"/>
        </w:rPr>
      </w:pPr>
      <w:r>
        <w:rPr>
          <w:rFonts w:hint="eastAsia" w:hAnsi="宋体"/>
        </w:rPr>
        <w:t>13.2 乙方交付前应对货物及服务作出全面检查和对验收文件进行整理，并列出清单，作为甲方交付验收和使用的技术条件依据，检验的结果应随货物及服务交甲方。</w:t>
      </w:r>
    </w:p>
    <w:p w14:paraId="6FED83D8">
      <w:pPr>
        <w:pStyle w:val="13"/>
        <w:snapToGrid w:val="0"/>
        <w:spacing w:before="120" w:after="120"/>
        <w:ind w:firstLine="420" w:firstLineChars="200"/>
        <w:rPr>
          <w:rFonts w:hAnsi="宋体"/>
        </w:rPr>
      </w:pPr>
      <w:r>
        <w:rPr>
          <w:rFonts w:hint="eastAsia" w:hAnsi="宋体"/>
        </w:rPr>
        <w:t>13.3 甲方对乙方提供的货物及服务在使用前进行调试时，乙方需负责安装并培训甲方的使用操作人员，并协助甲方一起调试，直到符合技术要求，甲方才做最终验收。</w:t>
      </w:r>
    </w:p>
    <w:p w14:paraId="43A6C471">
      <w:pPr>
        <w:pStyle w:val="13"/>
        <w:snapToGrid w:val="0"/>
        <w:spacing w:before="120" w:after="120"/>
        <w:ind w:firstLine="420" w:firstLineChars="200"/>
        <w:rPr>
          <w:rFonts w:hAnsi="宋体"/>
        </w:rPr>
      </w:pPr>
      <w:r>
        <w:rPr>
          <w:rFonts w:hint="eastAsia" w:hAnsi="宋体"/>
        </w:rPr>
        <w:t>13.4 对技术复杂的货物及服务，甲方可请国家认可的专业检测机构参与初步验收及最终验收，并由其出具质量检测报告。</w:t>
      </w:r>
    </w:p>
    <w:p w14:paraId="0A043DA9">
      <w:pPr>
        <w:pStyle w:val="13"/>
        <w:snapToGrid w:val="0"/>
        <w:spacing w:before="120" w:after="120"/>
        <w:ind w:firstLine="420" w:firstLineChars="200"/>
        <w:rPr>
          <w:rFonts w:hAnsi="宋体"/>
        </w:rPr>
      </w:pPr>
      <w:r>
        <w:rPr>
          <w:rFonts w:hint="eastAsia" w:hAnsi="宋体"/>
        </w:rPr>
        <w:t>13.5 验收时乙方必须在现场，验收完毕后作出验收结果报告；验收费用由甲乙双方协商解决。</w:t>
      </w:r>
    </w:p>
    <w:p w14:paraId="4AC6D21E">
      <w:pPr>
        <w:pStyle w:val="13"/>
        <w:snapToGrid w:val="0"/>
        <w:spacing w:before="120" w:after="120"/>
        <w:ind w:firstLine="422" w:firstLineChars="200"/>
        <w:rPr>
          <w:rFonts w:hAnsi="宋体"/>
          <w:b/>
          <w:bCs/>
        </w:rPr>
      </w:pPr>
      <w:r>
        <w:rPr>
          <w:rFonts w:hint="eastAsia" w:hAnsi="宋体"/>
          <w:b/>
          <w:bCs/>
        </w:rPr>
        <w:t>十四、货物及服务包装、发运及运输</w:t>
      </w:r>
    </w:p>
    <w:p w14:paraId="04268C77">
      <w:pPr>
        <w:pStyle w:val="13"/>
        <w:snapToGrid w:val="0"/>
        <w:spacing w:before="120" w:after="120"/>
        <w:ind w:firstLine="420" w:firstLineChars="200"/>
        <w:rPr>
          <w:rFonts w:hAnsi="宋体"/>
        </w:rPr>
      </w:pPr>
      <w:r>
        <w:rPr>
          <w:rFonts w:hint="eastAsia" w:hAnsi="宋体"/>
        </w:rPr>
        <w:t>14.1 乙方应在货物及服务发运前对其进行满足运输距离、防潮、防震、防锈和防破损装卸等要求包装，以保证货物及服务安全运达甲方指定地点。</w:t>
      </w:r>
    </w:p>
    <w:p w14:paraId="50C44C9E">
      <w:pPr>
        <w:pStyle w:val="13"/>
        <w:snapToGrid w:val="0"/>
        <w:spacing w:before="120" w:after="120"/>
        <w:ind w:firstLine="420" w:firstLineChars="200"/>
        <w:rPr>
          <w:rFonts w:hAnsi="宋体"/>
        </w:rPr>
      </w:pPr>
      <w:r>
        <w:rPr>
          <w:rFonts w:hint="eastAsia" w:hAnsi="宋体"/>
        </w:rPr>
        <w:t>14.2 使用说明书、质量检验证明书、随配附件和工具以及清单一并交付甲方。</w:t>
      </w:r>
    </w:p>
    <w:p w14:paraId="5A2B1C68">
      <w:pPr>
        <w:pStyle w:val="13"/>
        <w:snapToGrid w:val="0"/>
        <w:spacing w:before="120" w:after="120"/>
        <w:ind w:firstLine="420" w:firstLineChars="200"/>
        <w:rPr>
          <w:rFonts w:hAnsi="宋体"/>
        </w:rPr>
      </w:pPr>
      <w:r>
        <w:rPr>
          <w:rFonts w:hint="eastAsia" w:hAnsi="宋体"/>
        </w:rPr>
        <w:t>14.3 乙方在货物及服务发运手续办理完毕后24小时内或交付到甲方48小时前通知甲方，以准备接受交付。</w:t>
      </w:r>
    </w:p>
    <w:p w14:paraId="1DB80E2D">
      <w:pPr>
        <w:pStyle w:val="13"/>
        <w:snapToGrid w:val="0"/>
        <w:spacing w:before="120" w:after="120"/>
        <w:ind w:firstLine="420" w:firstLineChars="200"/>
        <w:rPr>
          <w:rFonts w:hAnsi="宋体"/>
        </w:rPr>
      </w:pPr>
      <w:r>
        <w:rPr>
          <w:rFonts w:hint="eastAsia" w:hAnsi="宋体"/>
        </w:rPr>
        <w:t>14.4 货物在交付甲方前发生的风险均由乙方负责。</w:t>
      </w:r>
    </w:p>
    <w:p w14:paraId="7FA9EEE8">
      <w:pPr>
        <w:pStyle w:val="13"/>
        <w:snapToGrid w:val="0"/>
        <w:spacing w:before="120" w:after="120"/>
        <w:ind w:firstLine="420" w:firstLineChars="200"/>
        <w:rPr>
          <w:rFonts w:hAnsi="宋体"/>
        </w:rPr>
      </w:pPr>
      <w:r>
        <w:rPr>
          <w:rFonts w:hint="eastAsia" w:hAnsi="宋体"/>
        </w:rPr>
        <w:t>14.5 货物及服务在规定的交付期限内由乙方送达甲方指定的地点视为交付，乙方同时需通知甲方货物及服务已送达。</w:t>
      </w:r>
    </w:p>
    <w:p w14:paraId="0AA21B1F">
      <w:pPr>
        <w:pStyle w:val="13"/>
        <w:snapToGrid w:val="0"/>
        <w:spacing w:before="120" w:after="120"/>
        <w:ind w:firstLine="422" w:firstLineChars="200"/>
        <w:rPr>
          <w:rFonts w:hAnsi="宋体"/>
          <w:b/>
          <w:bCs/>
        </w:rPr>
      </w:pPr>
      <w:r>
        <w:rPr>
          <w:rFonts w:hint="eastAsia" w:hAnsi="宋体"/>
          <w:b/>
          <w:bCs/>
        </w:rPr>
        <w:t>十五、违约责任</w:t>
      </w:r>
    </w:p>
    <w:p w14:paraId="1340F935">
      <w:pPr>
        <w:pStyle w:val="13"/>
        <w:snapToGrid w:val="0"/>
        <w:spacing w:before="120" w:after="120"/>
        <w:ind w:firstLine="420" w:firstLineChars="200"/>
        <w:rPr>
          <w:rFonts w:hAnsi="宋体"/>
        </w:rPr>
      </w:pPr>
      <w:r>
        <w:rPr>
          <w:rFonts w:hint="eastAsia" w:hAnsi="宋体"/>
        </w:rPr>
        <w:t>15.1 甲方无正当理由拒收货物及服务的，甲方向乙方偿付拒收款项总值的百分之五违约金。</w:t>
      </w:r>
    </w:p>
    <w:p w14:paraId="5ED53FEE">
      <w:pPr>
        <w:pStyle w:val="13"/>
        <w:snapToGrid w:val="0"/>
        <w:spacing w:before="120" w:after="120"/>
        <w:ind w:firstLine="420" w:firstLineChars="200"/>
        <w:rPr>
          <w:rFonts w:hAnsi="宋体"/>
        </w:rPr>
      </w:pPr>
      <w:r>
        <w:rPr>
          <w:rFonts w:hint="eastAsia" w:hAnsi="宋体"/>
        </w:rPr>
        <w:t>15.2 甲方无故逾期验收和办理款项支付手续的,甲方应按逾期付款总额每日万分之五向乙方支付违约金。</w:t>
      </w:r>
    </w:p>
    <w:p w14:paraId="0A9FC2F5">
      <w:pPr>
        <w:pStyle w:val="13"/>
        <w:snapToGrid w:val="0"/>
        <w:spacing w:before="120" w:after="120"/>
        <w:ind w:firstLine="420" w:firstLineChars="200"/>
        <w:rPr>
          <w:rFonts w:hAnsi="宋体"/>
        </w:rPr>
      </w:pPr>
      <w:r>
        <w:rPr>
          <w:rFonts w:hint="eastAsia" w:hAnsi="宋体"/>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386D798A">
      <w:pPr>
        <w:pStyle w:val="13"/>
        <w:snapToGrid w:val="0"/>
        <w:spacing w:before="120" w:after="120"/>
        <w:ind w:firstLine="420" w:firstLineChars="200"/>
        <w:rPr>
          <w:rFonts w:hAnsi="宋体"/>
        </w:rPr>
      </w:pPr>
      <w:r>
        <w:rPr>
          <w:rFonts w:hint="eastAsia" w:hAnsi="宋体"/>
        </w:rPr>
        <w:t>15.4 乙方所交的货物及服务数量、质量不符合合同规定及比选文件规定标准的，甲方有权拒收该货物及服务，乙方愿意更换货物及服务但逾期交付的，按乙方逾期交付处理。乙方拒绝更换货物及服务的，甲方可单方面解除合同。</w:t>
      </w:r>
    </w:p>
    <w:p w14:paraId="426E1C2E">
      <w:pPr>
        <w:pStyle w:val="13"/>
        <w:snapToGrid w:val="0"/>
        <w:spacing w:before="120" w:after="120"/>
        <w:ind w:firstLine="422" w:firstLineChars="200"/>
        <w:rPr>
          <w:rFonts w:hAnsi="宋体"/>
          <w:b/>
          <w:bCs/>
        </w:rPr>
      </w:pPr>
      <w:r>
        <w:rPr>
          <w:rFonts w:hint="eastAsia" w:hAnsi="宋体"/>
          <w:b/>
          <w:bCs/>
        </w:rPr>
        <w:t>十六、不可抗力事件处理</w:t>
      </w:r>
    </w:p>
    <w:p w14:paraId="4A98FEA2">
      <w:pPr>
        <w:pStyle w:val="13"/>
        <w:snapToGrid w:val="0"/>
        <w:spacing w:before="120" w:after="120"/>
        <w:ind w:firstLine="420" w:firstLineChars="200"/>
        <w:rPr>
          <w:rFonts w:hAnsi="宋体"/>
        </w:rPr>
      </w:pPr>
      <w:r>
        <w:rPr>
          <w:rFonts w:hint="eastAsia" w:hAnsi="宋体"/>
        </w:rPr>
        <w:t>16.1 在合同有效期内，任何一方因不可抗力事件导致不能履行合同，则合同履行期可延长，其延长期与不可抗力影响期相同。</w:t>
      </w:r>
    </w:p>
    <w:p w14:paraId="3B2208BC">
      <w:pPr>
        <w:pStyle w:val="13"/>
        <w:snapToGrid w:val="0"/>
        <w:spacing w:before="120" w:after="120"/>
        <w:ind w:firstLine="420" w:firstLineChars="200"/>
        <w:rPr>
          <w:rFonts w:hAnsi="宋体"/>
        </w:rPr>
      </w:pPr>
      <w:r>
        <w:rPr>
          <w:rFonts w:hint="eastAsia" w:hAnsi="宋体"/>
        </w:rPr>
        <w:t>16.2 不可抗力事件发生后，应立即通知对方，并寄送有关权威机构出具的证明。</w:t>
      </w:r>
    </w:p>
    <w:p w14:paraId="7D50B44F">
      <w:pPr>
        <w:pStyle w:val="13"/>
        <w:snapToGrid w:val="0"/>
        <w:spacing w:before="120" w:after="120"/>
        <w:ind w:firstLine="420" w:firstLineChars="200"/>
        <w:rPr>
          <w:rFonts w:hAnsi="宋体"/>
        </w:rPr>
      </w:pPr>
      <w:r>
        <w:rPr>
          <w:rFonts w:hint="eastAsia" w:hAnsi="宋体"/>
        </w:rPr>
        <w:t>16.3 不可抗力事件延续120天以上，双方应通过友好协商，确定是否继续履行合同。</w:t>
      </w:r>
    </w:p>
    <w:p w14:paraId="0BED3AA2">
      <w:pPr>
        <w:pStyle w:val="13"/>
        <w:snapToGrid w:val="0"/>
        <w:spacing w:before="120" w:after="120"/>
        <w:ind w:firstLine="422" w:firstLineChars="200"/>
        <w:rPr>
          <w:rFonts w:hAnsi="宋体"/>
          <w:b/>
          <w:bCs/>
        </w:rPr>
      </w:pPr>
      <w:r>
        <w:rPr>
          <w:rFonts w:hint="eastAsia" w:hAnsi="宋体"/>
          <w:b/>
          <w:bCs/>
        </w:rPr>
        <w:t>十七、诉讼</w:t>
      </w:r>
    </w:p>
    <w:p w14:paraId="6B6801F0">
      <w:pPr>
        <w:pStyle w:val="13"/>
        <w:snapToGrid w:val="0"/>
        <w:spacing w:before="120" w:after="120"/>
        <w:ind w:firstLine="420" w:firstLineChars="200"/>
        <w:rPr>
          <w:rFonts w:hAnsi="宋体"/>
        </w:rPr>
      </w:pPr>
      <w:r>
        <w:rPr>
          <w:rFonts w:hint="eastAsia" w:hAnsi="宋体"/>
        </w:rPr>
        <w:t>17.1 双方在执行合同中所发生的一切争议，应通过协商解决。如协商不成，可向合同签订地法院起诉，合同签订地在此约定为扬州市。</w:t>
      </w:r>
    </w:p>
    <w:p w14:paraId="3DD0D60E">
      <w:pPr>
        <w:pStyle w:val="13"/>
        <w:snapToGrid w:val="0"/>
        <w:spacing w:before="120" w:after="120"/>
        <w:ind w:firstLine="422" w:firstLineChars="200"/>
        <w:rPr>
          <w:rFonts w:hAnsi="宋体"/>
          <w:b/>
          <w:bCs/>
        </w:rPr>
      </w:pPr>
      <w:r>
        <w:rPr>
          <w:rFonts w:hint="eastAsia" w:hAnsi="宋体"/>
          <w:b/>
          <w:bCs/>
        </w:rPr>
        <w:t>十八、合同生效及其它</w:t>
      </w:r>
    </w:p>
    <w:p w14:paraId="213B4EE3">
      <w:pPr>
        <w:pStyle w:val="13"/>
        <w:snapToGrid w:val="0"/>
        <w:spacing w:before="120" w:after="120"/>
        <w:ind w:firstLine="420" w:firstLineChars="200"/>
        <w:rPr>
          <w:rFonts w:hAnsi="宋体"/>
        </w:rPr>
      </w:pPr>
      <w:r>
        <w:rPr>
          <w:rFonts w:hint="eastAsia" w:hAnsi="宋体"/>
        </w:rPr>
        <w:t>19.1 合同经双方法定代表人签章并加盖单位公章，并经（江苏舜天高科有限责任公司）见证盖章后生效。</w:t>
      </w:r>
    </w:p>
    <w:p w14:paraId="02996E98">
      <w:pPr>
        <w:pStyle w:val="13"/>
        <w:snapToGrid w:val="0"/>
        <w:spacing w:before="120" w:after="120"/>
        <w:ind w:firstLine="420" w:firstLineChars="200"/>
        <w:rPr>
          <w:rFonts w:hAnsi="宋体"/>
        </w:rPr>
      </w:pPr>
      <w:r>
        <w:rPr>
          <w:rFonts w:hint="eastAsia" w:hAnsi="宋体"/>
        </w:rPr>
        <w:t>19.2本合同未尽事宜，遵照《民法典》有关条文执行。</w:t>
      </w:r>
    </w:p>
    <w:p w14:paraId="4D26CBD0">
      <w:pPr>
        <w:pStyle w:val="13"/>
        <w:snapToGrid w:val="0"/>
        <w:spacing w:before="120" w:after="120"/>
        <w:ind w:firstLine="420" w:firstLineChars="200"/>
        <w:rPr>
          <w:rFonts w:hAnsi="宋体"/>
        </w:rPr>
      </w:pPr>
      <w:r>
        <w:rPr>
          <w:rFonts w:hint="eastAsia" w:hAnsi="宋体"/>
        </w:rPr>
        <w:t xml:space="preserve">19.3 本合同正本一式三份，具有同等法律效力，甲方、乙方、见证方各执一份。  </w:t>
      </w:r>
    </w:p>
    <w:tbl>
      <w:tblPr>
        <w:tblStyle w:val="21"/>
        <w:tblW w:w="8522" w:type="dxa"/>
        <w:tblInd w:w="135" w:type="dxa"/>
        <w:tblLayout w:type="fixed"/>
        <w:tblCellMar>
          <w:top w:w="0" w:type="dxa"/>
          <w:left w:w="108" w:type="dxa"/>
          <w:bottom w:w="0" w:type="dxa"/>
          <w:right w:w="108" w:type="dxa"/>
        </w:tblCellMar>
      </w:tblPr>
      <w:tblGrid>
        <w:gridCol w:w="4284"/>
        <w:gridCol w:w="4238"/>
      </w:tblGrid>
      <w:tr w14:paraId="1F3230D4">
        <w:tblPrEx>
          <w:tblCellMar>
            <w:top w:w="0" w:type="dxa"/>
            <w:left w:w="108" w:type="dxa"/>
            <w:bottom w:w="0" w:type="dxa"/>
            <w:right w:w="108" w:type="dxa"/>
          </w:tblCellMar>
        </w:tblPrEx>
        <w:tc>
          <w:tcPr>
            <w:tcW w:w="4284" w:type="dxa"/>
            <w:tcBorders>
              <w:top w:val="nil"/>
              <w:left w:val="nil"/>
              <w:bottom w:val="nil"/>
              <w:right w:val="nil"/>
            </w:tcBorders>
          </w:tcPr>
          <w:p w14:paraId="2D2F12EF">
            <w:pPr>
              <w:pStyle w:val="13"/>
              <w:snapToGrid w:val="0"/>
              <w:spacing w:before="120" w:after="120"/>
              <w:rPr>
                <w:rFonts w:hAnsi="宋体"/>
              </w:rPr>
            </w:pPr>
            <w:r>
              <w:rPr>
                <w:rFonts w:hint="eastAsia" w:hAnsi="宋体"/>
              </w:rPr>
              <w:t>甲方：</w:t>
            </w:r>
          </w:p>
        </w:tc>
        <w:tc>
          <w:tcPr>
            <w:tcW w:w="4238" w:type="dxa"/>
            <w:tcBorders>
              <w:top w:val="nil"/>
              <w:left w:val="nil"/>
              <w:bottom w:val="nil"/>
              <w:right w:val="nil"/>
            </w:tcBorders>
          </w:tcPr>
          <w:p w14:paraId="54382963">
            <w:pPr>
              <w:pStyle w:val="13"/>
              <w:snapToGrid w:val="0"/>
              <w:spacing w:before="120" w:after="120"/>
              <w:rPr>
                <w:rFonts w:hAnsi="宋体"/>
              </w:rPr>
            </w:pPr>
            <w:r>
              <w:rPr>
                <w:rFonts w:hint="eastAsia" w:hAnsi="宋体"/>
              </w:rPr>
              <w:t xml:space="preserve">乙方： </w:t>
            </w:r>
          </w:p>
        </w:tc>
      </w:tr>
      <w:tr w14:paraId="0502832F">
        <w:tblPrEx>
          <w:tblCellMar>
            <w:top w:w="0" w:type="dxa"/>
            <w:left w:w="108" w:type="dxa"/>
            <w:bottom w:w="0" w:type="dxa"/>
            <w:right w:w="108" w:type="dxa"/>
          </w:tblCellMar>
        </w:tblPrEx>
        <w:tc>
          <w:tcPr>
            <w:tcW w:w="4284" w:type="dxa"/>
            <w:tcBorders>
              <w:top w:val="nil"/>
              <w:left w:val="nil"/>
              <w:bottom w:val="nil"/>
              <w:right w:val="nil"/>
            </w:tcBorders>
          </w:tcPr>
          <w:p w14:paraId="23800721">
            <w:pPr>
              <w:pStyle w:val="13"/>
              <w:snapToGrid w:val="0"/>
              <w:spacing w:before="120" w:after="120"/>
              <w:rPr>
                <w:rFonts w:hAnsi="宋体"/>
              </w:rPr>
            </w:pPr>
            <w:r>
              <w:rPr>
                <w:rFonts w:hint="eastAsia" w:hAnsi="宋体"/>
              </w:rPr>
              <w:t>地址：</w:t>
            </w:r>
          </w:p>
        </w:tc>
        <w:tc>
          <w:tcPr>
            <w:tcW w:w="4238" w:type="dxa"/>
            <w:tcBorders>
              <w:top w:val="nil"/>
              <w:left w:val="nil"/>
              <w:bottom w:val="nil"/>
              <w:right w:val="nil"/>
            </w:tcBorders>
          </w:tcPr>
          <w:p w14:paraId="146386F8">
            <w:pPr>
              <w:pStyle w:val="13"/>
              <w:snapToGrid w:val="0"/>
              <w:spacing w:before="120" w:after="120"/>
              <w:rPr>
                <w:rFonts w:hAnsi="宋体"/>
              </w:rPr>
            </w:pPr>
            <w:r>
              <w:rPr>
                <w:rFonts w:hint="eastAsia" w:hAnsi="宋体"/>
              </w:rPr>
              <w:t xml:space="preserve">地址： </w:t>
            </w:r>
          </w:p>
        </w:tc>
      </w:tr>
      <w:tr w14:paraId="266DCD71">
        <w:tblPrEx>
          <w:tblCellMar>
            <w:top w:w="0" w:type="dxa"/>
            <w:left w:w="108" w:type="dxa"/>
            <w:bottom w:w="0" w:type="dxa"/>
            <w:right w:w="108" w:type="dxa"/>
          </w:tblCellMar>
        </w:tblPrEx>
        <w:tc>
          <w:tcPr>
            <w:tcW w:w="4284" w:type="dxa"/>
            <w:tcBorders>
              <w:top w:val="nil"/>
              <w:left w:val="nil"/>
              <w:bottom w:val="nil"/>
              <w:right w:val="nil"/>
            </w:tcBorders>
          </w:tcPr>
          <w:p w14:paraId="5957718B">
            <w:pPr>
              <w:pStyle w:val="13"/>
              <w:snapToGrid w:val="0"/>
              <w:spacing w:before="120" w:after="120"/>
              <w:rPr>
                <w:rFonts w:hAnsi="宋体"/>
              </w:rPr>
            </w:pPr>
            <w:r>
              <w:rPr>
                <w:rFonts w:hint="eastAsia" w:hAnsi="宋体"/>
              </w:rPr>
              <w:t>法定代表人或授权代表：</w:t>
            </w:r>
          </w:p>
        </w:tc>
        <w:tc>
          <w:tcPr>
            <w:tcW w:w="4238" w:type="dxa"/>
            <w:tcBorders>
              <w:top w:val="nil"/>
              <w:left w:val="nil"/>
              <w:bottom w:val="nil"/>
              <w:right w:val="nil"/>
            </w:tcBorders>
          </w:tcPr>
          <w:p w14:paraId="5E4D0BA3">
            <w:pPr>
              <w:pStyle w:val="13"/>
              <w:snapToGrid w:val="0"/>
              <w:spacing w:before="120" w:after="120"/>
              <w:rPr>
                <w:rFonts w:hAnsi="宋体"/>
              </w:rPr>
            </w:pPr>
            <w:r>
              <w:rPr>
                <w:rFonts w:hint="eastAsia" w:hAnsi="宋体"/>
              </w:rPr>
              <w:t>法定代表人或授权代表：</w:t>
            </w:r>
          </w:p>
        </w:tc>
      </w:tr>
      <w:tr w14:paraId="3F686ED6">
        <w:tblPrEx>
          <w:tblCellMar>
            <w:top w:w="0" w:type="dxa"/>
            <w:left w:w="108" w:type="dxa"/>
            <w:bottom w:w="0" w:type="dxa"/>
            <w:right w:w="108" w:type="dxa"/>
          </w:tblCellMar>
        </w:tblPrEx>
        <w:tc>
          <w:tcPr>
            <w:tcW w:w="4284" w:type="dxa"/>
            <w:tcBorders>
              <w:top w:val="nil"/>
              <w:left w:val="nil"/>
              <w:bottom w:val="nil"/>
              <w:right w:val="nil"/>
            </w:tcBorders>
          </w:tcPr>
          <w:p w14:paraId="3C2B9B6E">
            <w:pPr>
              <w:pStyle w:val="13"/>
              <w:snapToGrid w:val="0"/>
              <w:spacing w:before="120" w:after="120"/>
              <w:rPr>
                <w:rFonts w:hAnsi="宋体"/>
              </w:rPr>
            </w:pPr>
            <w:r>
              <w:rPr>
                <w:rFonts w:hint="eastAsia" w:hAnsi="宋体"/>
              </w:rPr>
              <w:t>联系电话：</w:t>
            </w:r>
          </w:p>
        </w:tc>
        <w:tc>
          <w:tcPr>
            <w:tcW w:w="4238" w:type="dxa"/>
            <w:tcBorders>
              <w:top w:val="nil"/>
              <w:left w:val="nil"/>
              <w:bottom w:val="nil"/>
              <w:right w:val="nil"/>
            </w:tcBorders>
          </w:tcPr>
          <w:p w14:paraId="5110162A">
            <w:pPr>
              <w:pStyle w:val="13"/>
              <w:snapToGrid w:val="0"/>
              <w:spacing w:before="120" w:after="120"/>
              <w:rPr>
                <w:rFonts w:hAnsi="宋体"/>
              </w:rPr>
            </w:pPr>
            <w:r>
              <w:rPr>
                <w:rFonts w:hint="eastAsia" w:hAnsi="宋体"/>
              </w:rPr>
              <w:t>联系电话：</w:t>
            </w:r>
          </w:p>
        </w:tc>
      </w:tr>
      <w:tr w14:paraId="1B365D52">
        <w:tblPrEx>
          <w:tblCellMar>
            <w:top w:w="0" w:type="dxa"/>
            <w:left w:w="108" w:type="dxa"/>
            <w:bottom w:w="0" w:type="dxa"/>
            <w:right w:w="108" w:type="dxa"/>
          </w:tblCellMar>
        </w:tblPrEx>
        <w:tc>
          <w:tcPr>
            <w:tcW w:w="4284" w:type="dxa"/>
            <w:tcBorders>
              <w:top w:val="nil"/>
              <w:left w:val="nil"/>
              <w:bottom w:val="nil"/>
              <w:right w:val="nil"/>
            </w:tcBorders>
          </w:tcPr>
          <w:p w14:paraId="5597F52E">
            <w:pPr>
              <w:pStyle w:val="13"/>
              <w:snapToGrid w:val="0"/>
              <w:spacing w:before="120" w:after="120"/>
              <w:rPr>
                <w:rFonts w:hAnsi="宋体"/>
              </w:rPr>
            </w:pPr>
            <w:r>
              <w:rPr>
                <w:rFonts w:hint="eastAsia" w:hAnsi="宋体"/>
              </w:rPr>
              <w:t xml:space="preserve">日期：      年    月    日  </w:t>
            </w:r>
          </w:p>
        </w:tc>
        <w:tc>
          <w:tcPr>
            <w:tcW w:w="4238" w:type="dxa"/>
            <w:tcBorders>
              <w:top w:val="nil"/>
              <w:left w:val="nil"/>
              <w:bottom w:val="nil"/>
              <w:right w:val="nil"/>
            </w:tcBorders>
          </w:tcPr>
          <w:p w14:paraId="5872C796">
            <w:pPr>
              <w:pStyle w:val="13"/>
              <w:snapToGrid w:val="0"/>
              <w:spacing w:before="120" w:after="120"/>
              <w:rPr>
                <w:rFonts w:hAnsi="宋体"/>
              </w:rPr>
            </w:pPr>
            <w:r>
              <w:rPr>
                <w:rFonts w:hint="eastAsia" w:hAnsi="宋体"/>
              </w:rPr>
              <w:t>日期：      年    月    日</w:t>
            </w:r>
          </w:p>
        </w:tc>
      </w:tr>
    </w:tbl>
    <w:p w14:paraId="070DE303">
      <w:pPr>
        <w:pStyle w:val="13"/>
        <w:snapToGrid w:val="0"/>
        <w:spacing w:before="120" w:after="120"/>
        <w:rPr>
          <w:rFonts w:hAnsi="宋体"/>
        </w:rPr>
      </w:pPr>
      <w:r>
        <w:rPr>
          <w:rFonts w:hint="eastAsia" w:hAnsi="宋体"/>
        </w:rPr>
        <w:t xml:space="preserve"> </w:t>
      </w:r>
    </w:p>
    <w:p w14:paraId="6E36DB53">
      <w:pPr>
        <w:pStyle w:val="13"/>
        <w:snapToGrid w:val="0"/>
        <w:spacing w:before="120" w:after="120"/>
        <w:rPr>
          <w:rFonts w:hAnsi="宋体"/>
        </w:rPr>
      </w:pPr>
      <w:r>
        <w:rPr>
          <w:rFonts w:hint="eastAsia" w:hAnsi="宋体"/>
        </w:rPr>
        <w:t xml:space="preserve">  见证方：</w:t>
      </w:r>
      <w:r>
        <w:rPr>
          <w:rFonts w:hAnsi="宋体"/>
        </w:rPr>
        <w:t xml:space="preserve"> </w:t>
      </w:r>
    </w:p>
    <w:p w14:paraId="795AFF7E">
      <w:pPr>
        <w:pStyle w:val="13"/>
        <w:snapToGrid w:val="0"/>
        <w:spacing w:before="120" w:after="120"/>
        <w:ind w:firstLine="210" w:firstLineChars="100"/>
        <w:rPr>
          <w:rFonts w:hAnsi="宋体"/>
        </w:rPr>
      </w:pPr>
      <w:r>
        <w:rPr>
          <w:rFonts w:hint="eastAsia" w:hAnsi="宋体"/>
        </w:rPr>
        <w:t>项目经办人：</w:t>
      </w:r>
    </w:p>
    <w:p w14:paraId="68E22326">
      <w:pPr>
        <w:ind w:firstLine="210" w:firstLineChars="100"/>
        <w:rPr>
          <w:rFonts w:ascii="宋体"/>
          <w:szCs w:val="21"/>
        </w:rPr>
      </w:pPr>
      <w:r>
        <w:rPr>
          <w:rFonts w:hint="eastAsia" w:hAnsi="宋体"/>
        </w:rPr>
        <w:t>日期：     年   月   日</w:t>
      </w:r>
    </w:p>
    <w:p w14:paraId="637AE273">
      <w:pPr>
        <w:spacing w:line="320" w:lineRule="exact"/>
        <w:ind w:firstLine="420" w:firstLineChars="200"/>
        <w:rPr>
          <w:rFonts w:ascii="宋体"/>
          <w:szCs w:val="21"/>
        </w:rPr>
      </w:pPr>
    </w:p>
    <w:p w14:paraId="0974AA15">
      <w:pPr>
        <w:widowControl/>
        <w:jc w:val="left"/>
        <w:rPr>
          <w:rFonts w:ascii="宋体"/>
          <w:szCs w:val="21"/>
        </w:rPr>
      </w:pPr>
      <w:r>
        <w:rPr>
          <w:rFonts w:ascii="宋体"/>
          <w:szCs w:val="21"/>
        </w:rPr>
        <w:br w:type="page"/>
      </w:r>
    </w:p>
    <w:p w14:paraId="319952CE">
      <w:pPr>
        <w:jc w:val="left"/>
        <w:rPr>
          <w:rFonts w:ascii="宋体" w:hAnsi="宋体"/>
          <w:szCs w:val="21"/>
        </w:rPr>
        <w:sectPr>
          <w:pgSz w:w="11906" w:h="16838"/>
          <w:pgMar w:top="1701" w:right="1440" w:bottom="1440" w:left="1440" w:header="851" w:footer="992" w:gutter="0"/>
          <w:cols w:space="425" w:num="1"/>
          <w:docGrid w:type="lines" w:linePitch="312" w:charSpace="0"/>
        </w:sectPr>
      </w:pPr>
    </w:p>
    <w:p w14:paraId="57A66C71">
      <w:pPr>
        <w:jc w:val="center"/>
        <w:rPr>
          <w:rFonts w:ascii="宋体" w:hAnsi="宋体"/>
          <w:b/>
          <w:sz w:val="32"/>
          <w:szCs w:val="32"/>
        </w:rPr>
      </w:pPr>
      <w:r>
        <w:rPr>
          <w:rFonts w:hint="eastAsia" w:ascii="宋体" w:hAnsi="宋体"/>
          <w:b/>
          <w:sz w:val="32"/>
          <w:szCs w:val="32"/>
        </w:rPr>
        <w:t>第五部分：评审办法</w:t>
      </w:r>
    </w:p>
    <w:p w14:paraId="7D5E690D">
      <w:pPr>
        <w:rPr>
          <w:rFonts w:ascii="宋体" w:hAnsi="宋体"/>
          <w:szCs w:val="21"/>
        </w:rPr>
      </w:pPr>
    </w:p>
    <w:p w14:paraId="32C77F81">
      <w:pPr>
        <w:rPr>
          <w:rFonts w:ascii="宋体" w:hAnsi="宋体"/>
          <w:b/>
          <w:sz w:val="24"/>
        </w:rPr>
      </w:pPr>
      <w:r>
        <w:rPr>
          <w:rFonts w:hint="eastAsia" w:ascii="宋体" w:hAnsi="宋体"/>
          <w:b/>
          <w:sz w:val="24"/>
        </w:rPr>
        <w:t>一、资格审查标准</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945"/>
      </w:tblGrid>
      <w:tr w14:paraId="05F0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Align w:val="center"/>
          </w:tcPr>
          <w:p w14:paraId="7E87CDAF">
            <w:pPr>
              <w:jc w:val="center"/>
              <w:rPr>
                <w:rFonts w:ascii="宋体" w:hAnsi="宋体"/>
                <w:b/>
                <w:szCs w:val="21"/>
              </w:rPr>
            </w:pPr>
            <w:r>
              <w:rPr>
                <w:rFonts w:hint="eastAsia" w:ascii="宋体" w:hAnsi="宋体"/>
                <w:b/>
                <w:szCs w:val="21"/>
              </w:rPr>
              <w:t>评审</w:t>
            </w:r>
            <w:r>
              <w:rPr>
                <w:rFonts w:ascii="宋体" w:hAnsi="宋体"/>
                <w:b/>
                <w:szCs w:val="21"/>
              </w:rPr>
              <w:t>因素</w:t>
            </w:r>
          </w:p>
        </w:tc>
        <w:tc>
          <w:tcPr>
            <w:tcW w:w="6945" w:type="dxa"/>
            <w:vAlign w:val="center"/>
          </w:tcPr>
          <w:p w14:paraId="4592DC1C">
            <w:pPr>
              <w:jc w:val="center"/>
              <w:rPr>
                <w:rFonts w:ascii="宋体" w:hAnsi="宋体"/>
                <w:b/>
                <w:szCs w:val="21"/>
              </w:rPr>
            </w:pPr>
            <w:r>
              <w:rPr>
                <w:rFonts w:hint="eastAsia" w:ascii="宋体" w:hAnsi="宋体"/>
                <w:b/>
                <w:szCs w:val="21"/>
              </w:rPr>
              <w:t>评审标准</w:t>
            </w:r>
          </w:p>
        </w:tc>
      </w:tr>
      <w:tr w14:paraId="1F0E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restart"/>
            <w:vAlign w:val="center"/>
          </w:tcPr>
          <w:p w14:paraId="4D39FC5A">
            <w:pPr>
              <w:jc w:val="center"/>
              <w:rPr>
                <w:rFonts w:ascii="宋体" w:hAnsi="宋体"/>
                <w:szCs w:val="21"/>
              </w:rPr>
            </w:pPr>
            <w:r>
              <w:rPr>
                <w:rFonts w:ascii="宋体" w:hAnsi="宋体"/>
                <w:szCs w:val="21"/>
              </w:rPr>
              <w:t>资质要求</w:t>
            </w:r>
          </w:p>
        </w:tc>
        <w:tc>
          <w:tcPr>
            <w:tcW w:w="6945" w:type="dxa"/>
            <w:vAlign w:val="center"/>
          </w:tcPr>
          <w:p w14:paraId="6DD2E1F0">
            <w:pPr>
              <w:rPr>
                <w:rFonts w:ascii="宋体" w:hAnsi="宋体"/>
                <w:szCs w:val="21"/>
              </w:rPr>
            </w:pPr>
            <w:r>
              <w:rPr>
                <w:rFonts w:hint="eastAsia" w:ascii="宋体" w:hAnsi="宋体"/>
                <w:bCs/>
                <w:szCs w:val="21"/>
              </w:rPr>
              <w:t>具有独立承担民事责任的能力（提供企业单位的营业执照；供应商为自然人的，提供其身份证）（复印件）；</w:t>
            </w:r>
          </w:p>
        </w:tc>
      </w:tr>
      <w:tr w14:paraId="5C0A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75978AFE">
            <w:pPr>
              <w:jc w:val="center"/>
              <w:rPr>
                <w:rFonts w:ascii="宋体" w:hAnsi="宋体"/>
                <w:szCs w:val="21"/>
              </w:rPr>
            </w:pPr>
          </w:p>
        </w:tc>
        <w:tc>
          <w:tcPr>
            <w:tcW w:w="6945" w:type="dxa"/>
            <w:vAlign w:val="center"/>
          </w:tcPr>
          <w:p w14:paraId="6575FDE1">
            <w:pPr>
              <w:rPr>
                <w:rFonts w:ascii="宋体" w:hAnsi="宋体"/>
                <w:szCs w:val="21"/>
              </w:rPr>
            </w:pPr>
            <w:r>
              <w:rPr>
                <w:rFonts w:hint="eastAsia" w:ascii="宋体" w:hAnsi="宋体"/>
                <w:bCs/>
                <w:szCs w:val="21"/>
              </w:rPr>
              <w:t>具有良好的商业信誉和健全的财务会计制度（提供202</w:t>
            </w:r>
            <w:r>
              <w:rPr>
                <w:rFonts w:ascii="宋体" w:hAnsi="宋体"/>
                <w:bCs/>
                <w:szCs w:val="21"/>
              </w:rPr>
              <w:t>3</w:t>
            </w:r>
            <w:r>
              <w:rPr>
                <w:rFonts w:hint="eastAsia" w:ascii="宋体" w:hAnsi="宋体"/>
                <w:bCs/>
                <w:szCs w:val="21"/>
              </w:rPr>
              <w:t>年度经审计的财务报告，或</w:t>
            </w:r>
            <w:r>
              <w:rPr>
                <w:szCs w:val="21"/>
              </w:rPr>
              <w:t>企业编制的会计报表</w:t>
            </w:r>
            <w:r>
              <w:rPr>
                <w:rFonts w:hint="eastAsia"/>
                <w:szCs w:val="21"/>
              </w:rPr>
              <w:t>，</w:t>
            </w:r>
            <w:r>
              <w:rPr>
                <w:rFonts w:hint="eastAsia" w:ascii="宋体" w:hAnsi="宋体"/>
                <w:bCs/>
                <w:szCs w:val="21"/>
              </w:rPr>
              <w:t>或比选响应截止时间前六个月内银行出具的资信证明）（</w:t>
            </w:r>
            <w:r>
              <w:rPr>
                <w:rFonts w:hint="eastAsia" w:ascii="宋体" w:hAnsi="宋体"/>
                <w:szCs w:val="21"/>
              </w:rPr>
              <w:t>复印件加盖公章</w:t>
            </w:r>
            <w:r>
              <w:rPr>
                <w:rFonts w:hint="eastAsia" w:ascii="宋体" w:hAnsi="宋体"/>
                <w:bCs/>
                <w:szCs w:val="21"/>
              </w:rPr>
              <w:t>）</w:t>
            </w:r>
            <w:r>
              <w:rPr>
                <w:rFonts w:hint="eastAsia" w:ascii="宋体" w:hAnsi="宋体"/>
                <w:szCs w:val="21"/>
              </w:rPr>
              <w:t>；</w:t>
            </w:r>
          </w:p>
        </w:tc>
      </w:tr>
      <w:tr w14:paraId="2167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5FD0B20F">
            <w:pPr>
              <w:jc w:val="center"/>
              <w:rPr>
                <w:rFonts w:ascii="宋体" w:hAnsi="宋体"/>
                <w:szCs w:val="21"/>
              </w:rPr>
            </w:pPr>
          </w:p>
        </w:tc>
        <w:tc>
          <w:tcPr>
            <w:tcW w:w="6945" w:type="dxa"/>
            <w:vAlign w:val="center"/>
          </w:tcPr>
          <w:p w14:paraId="7B2CDC78">
            <w:pPr>
              <w:rPr>
                <w:rFonts w:ascii="宋体" w:hAnsi="宋体"/>
                <w:szCs w:val="21"/>
              </w:rPr>
            </w:pPr>
            <w:r>
              <w:rPr>
                <w:rFonts w:hint="eastAsia" w:ascii="宋体" w:hAnsi="宋体"/>
                <w:bCs/>
                <w:szCs w:val="21"/>
              </w:rPr>
              <w:t>具有履行合同所必需的设备和专业技术能力（提供</w:t>
            </w:r>
            <w:r>
              <w:rPr>
                <w:rFonts w:hint="eastAsia" w:ascii="宋体" w:hAnsi="宋体"/>
                <w:szCs w:val="21"/>
              </w:rPr>
              <w:t>书面声明原件</w:t>
            </w:r>
            <w:r>
              <w:rPr>
                <w:rFonts w:hint="eastAsia" w:ascii="宋体" w:hAnsi="宋体"/>
                <w:bCs/>
                <w:szCs w:val="21"/>
              </w:rPr>
              <w:t>）</w:t>
            </w:r>
            <w:r>
              <w:rPr>
                <w:rFonts w:hint="eastAsia" w:ascii="宋体" w:hAnsi="宋体"/>
                <w:szCs w:val="21"/>
              </w:rPr>
              <w:t>；</w:t>
            </w:r>
          </w:p>
        </w:tc>
      </w:tr>
      <w:tr w14:paraId="683C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5680E6E9">
            <w:pPr>
              <w:jc w:val="center"/>
              <w:rPr>
                <w:rFonts w:ascii="宋体" w:hAnsi="宋体"/>
                <w:szCs w:val="21"/>
              </w:rPr>
            </w:pPr>
          </w:p>
        </w:tc>
        <w:tc>
          <w:tcPr>
            <w:tcW w:w="6945" w:type="dxa"/>
            <w:vAlign w:val="center"/>
          </w:tcPr>
          <w:p w14:paraId="6A5A6CAD">
            <w:pPr>
              <w:rPr>
                <w:rFonts w:ascii="宋体" w:hAnsi="宋体"/>
                <w:szCs w:val="21"/>
              </w:rPr>
            </w:pPr>
            <w:r>
              <w:rPr>
                <w:rFonts w:hint="eastAsia" w:ascii="宋体" w:hAnsi="宋体"/>
                <w:bCs/>
                <w:szCs w:val="21"/>
              </w:rPr>
              <w:t>有依法缴纳税收和社会保障资金的良好记录（提供参加本次比选活动前半年内至少一个月依法缴纳税收的凭据</w:t>
            </w:r>
            <w:r>
              <w:rPr>
                <w:rFonts w:hint="eastAsia" w:ascii="宋体" w:hAnsi="宋体"/>
                <w:szCs w:val="21"/>
              </w:rPr>
              <w:t>依法缴纳税收和社会保障资金的相关材料（提供相关主管部门证明或银行代扣证明的复印件，根据国家相关政策免缴或迟缴的需提供相关证明材料）</w:t>
            </w:r>
            <w:r>
              <w:rPr>
                <w:rFonts w:hint="eastAsia" w:ascii="宋体" w:hAnsi="宋体"/>
                <w:bCs/>
                <w:szCs w:val="21"/>
              </w:rPr>
              <w:t>）（</w:t>
            </w:r>
            <w:r>
              <w:rPr>
                <w:rFonts w:hint="eastAsia" w:ascii="宋体" w:hAnsi="宋体"/>
                <w:szCs w:val="21"/>
              </w:rPr>
              <w:t>复印件加盖公章</w:t>
            </w:r>
            <w:r>
              <w:rPr>
                <w:rFonts w:hint="eastAsia" w:ascii="宋体" w:hAnsi="宋体"/>
                <w:bCs/>
                <w:szCs w:val="21"/>
              </w:rPr>
              <w:t>）</w:t>
            </w:r>
            <w:r>
              <w:rPr>
                <w:rFonts w:hint="eastAsia" w:ascii="宋体" w:hAnsi="宋体"/>
                <w:szCs w:val="21"/>
              </w:rPr>
              <w:t>；</w:t>
            </w:r>
          </w:p>
        </w:tc>
      </w:tr>
      <w:tr w14:paraId="6A29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7BFE42A4">
            <w:pPr>
              <w:jc w:val="center"/>
              <w:rPr>
                <w:rFonts w:ascii="宋体" w:hAnsi="宋体"/>
                <w:szCs w:val="21"/>
              </w:rPr>
            </w:pPr>
          </w:p>
        </w:tc>
        <w:tc>
          <w:tcPr>
            <w:tcW w:w="6945" w:type="dxa"/>
            <w:vAlign w:val="center"/>
          </w:tcPr>
          <w:p w14:paraId="32964D56">
            <w:pPr>
              <w:rPr>
                <w:rFonts w:ascii="宋体" w:hAnsi="宋体"/>
                <w:szCs w:val="21"/>
              </w:rPr>
            </w:pPr>
            <w:r>
              <w:rPr>
                <w:rFonts w:hint="eastAsia" w:ascii="宋体" w:hAnsi="宋体"/>
                <w:bCs/>
                <w:szCs w:val="21"/>
              </w:rPr>
              <w:t>参加比选活动前三年内，在经营活动中没有重大违法记录（提供书面声明原件）</w:t>
            </w:r>
            <w:r>
              <w:rPr>
                <w:rFonts w:hint="eastAsia" w:ascii="宋体" w:hAnsi="宋体"/>
                <w:szCs w:val="21"/>
              </w:rPr>
              <w:t>；</w:t>
            </w:r>
          </w:p>
        </w:tc>
      </w:tr>
      <w:tr w14:paraId="27A9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0889583D">
            <w:pPr>
              <w:jc w:val="center"/>
              <w:rPr>
                <w:rFonts w:ascii="宋体" w:hAnsi="宋体"/>
                <w:szCs w:val="21"/>
              </w:rPr>
            </w:pPr>
          </w:p>
        </w:tc>
        <w:tc>
          <w:tcPr>
            <w:tcW w:w="6945" w:type="dxa"/>
          </w:tcPr>
          <w:p w14:paraId="4F6208DC">
            <w:pPr>
              <w:rPr>
                <w:rFonts w:ascii="宋体" w:hAnsi="宋体"/>
                <w:bCs/>
                <w:szCs w:val="21"/>
              </w:rPr>
            </w:pPr>
            <w:r>
              <w:rPr>
                <w:rFonts w:hint="eastAsia" w:ascii="宋体" w:hAnsi="宋体"/>
                <w:szCs w:val="21"/>
              </w:rPr>
              <w:t>响应产品如果属于医疗设备注册范畴的；供应商须根据响应产品的类别，提供《医疗器械经营企业许可证》或者《医疗器械经营备案凭证》（复印件）；</w:t>
            </w:r>
          </w:p>
        </w:tc>
      </w:tr>
      <w:tr w14:paraId="48C7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1663B95A">
            <w:pPr>
              <w:jc w:val="center"/>
              <w:rPr>
                <w:rFonts w:ascii="宋体" w:hAnsi="宋体"/>
                <w:szCs w:val="21"/>
              </w:rPr>
            </w:pPr>
          </w:p>
        </w:tc>
        <w:tc>
          <w:tcPr>
            <w:tcW w:w="6945" w:type="dxa"/>
          </w:tcPr>
          <w:p w14:paraId="6E212625">
            <w:pPr>
              <w:rPr>
                <w:rFonts w:ascii="宋体" w:hAnsi="宋体"/>
                <w:bCs/>
                <w:szCs w:val="21"/>
              </w:rPr>
            </w:pPr>
            <w:r>
              <w:rPr>
                <w:rFonts w:hint="eastAsia" w:ascii="宋体" w:hAnsi="宋体"/>
                <w:szCs w:val="21"/>
              </w:rPr>
              <w:t>响应产品如果属于医疗设备注册范畴的；供应商须提供响应产品的《医疗器械注册证》（复印件）；</w:t>
            </w:r>
          </w:p>
        </w:tc>
      </w:tr>
      <w:tr w14:paraId="5901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Align w:val="center"/>
          </w:tcPr>
          <w:p w14:paraId="7F25AA77">
            <w:pPr>
              <w:jc w:val="center"/>
              <w:rPr>
                <w:rFonts w:ascii="宋体" w:hAnsi="宋体"/>
                <w:szCs w:val="21"/>
              </w:rPr>
            </w:pPr>
            <w:r>
              <w:rPr>
                <w:rFonts w:hint="eastAsia" w:ascii="宋体" w:hAnsi="宋体"/>
                <w:szCs w:val="21"/>
              </w:rPr>
              <w:t>信誉要求</w:t>
            </w:r>
          </w:p>
        </w:tc>
        <w:tc>
          <w:tcPr>
            <w:tcW w:w="6945" w:type="dxa"/>
            <w:vAlign w:val="center"/>
          </w:tcPr>
          <w:p w14:paraId="411052FF">
            <w:pPr>
              <w:rPr>
                <w:rFonts w:ascii="宋体" w:hAnsi="宋体"/>
                <w:szCs w:val="21"/>
              </w:rPr>
            </w:pPr>
            <w:r>
              <w:rPr>
                <w:rFonts w:hint="eastAsia" w:ascii="宋体" w:hAnsi="宋体" w:cs="宋体"/>
                <w:szCs w:val="21"/>
              </w:rPr>
              <w:t>未被“信用中国”网站（www.creditchina.gov.cn）列入失信被执行人、重大税收违法案件当事人名单（提供网页截图）</w:t>
            </w:r>
          </w:p>
        </w:tc>
      </w:tr>
      <w:tr w14:paraId="0B55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restart"/>
            <w:vAlign w:val="center"/>
          </w:tcPr>
          <w:p w14:paraId="6C37E1B7">
            <w:pPr>
              <w:jc w:val="center"/>
              <w:rPr>
                <w:rFonts w:ascii="宋体" w:hAnsi="宋体"/>
                <w:szCs w:val="21"/>
              </w:rPr>
            </w:pPr>
            <w:r>
              <w:rPr>
                <w:rFonts w:hint="eastAsia" w:ascii="宋体" w:hAnsi="宋体"/>
                <w:szCs w:val="21"/>
              </w:rPr>
              <w:t>禁止响应的情形</w:t>
            </w:r>
          </w:p>
        </w:tc>
        <w:tc>
          <w:tcPr>
            <w:tcW w:w="6945" w:type="dxa"/>
            <w:vAlign w:val="center"/>
          </w:tcPr>
          <w:p w14:paraId="34CE1DBB">
            <w:pPr>
              <w:rPr>
                <w:rFonts w:ascii="宋体" w:hAnsi="宋体" w:cs="宋体"/>
                <w:szCs w:val="21"/>
              </w:rPr>
            </w:pPr>
            <w:r>
              <w:rPr>
                <w:rFonts w:ascii="宋体" w:hAnsi="宋体"/>
                <w:szCs w:val="21"/>
              </w:rPr>
              <w:t>单位负责人为同一人或者存在直接控股、管理关系的不同供应商，不得参加同一合同项下的</w:t>
            </w:r>
            <w:r>
              <w:rPr>
                <w:rFonts w:hint="eastAsia" w:ascii="宋体" w:hAnsi="宋体"/>
                <w:szCs w:val="21"/>
              </w:rPr>
              <w:t>比选活动</w:t>
            </w:r>
          </w:p>
        </w:tc>
      </w:tr>
      <w:tr w14:paraId="609F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27" w:type="dxa"/>
            <w:vMerge w:val="continue"/>
            <w:vAlign w:val="center"/>
          </w:tcPr>
          <w:p w14:paraId="1F7FCC45">
            <w:pPr>
              <w:jc w:val="center"/>
              <w:rPr>
                <w:rFonts w:ascii="宋体" w:hAnsi="宋体"/>
                <w:szCs w:val="21"/>
              </w:rPr>
            </w:pPr>
          </w:p>
        </w:tc>
        <w:tc>
          <w:tcPr>
            <w:tcW w:w="6945" w:type="dxa"/>
            <w:vAlign w:val="center"/>
          </w:tcPr>
          <w:p w14:paraId="717D263E">
            <w:pPr>
              <w:rPr>
                <w:rFonts w:ascii="宋体" w:hAnsi="宋体" w:cs="宋体"/>
                <w:kern w:val="0"/>
                <w:szCs w:val="21"/>
              </w:rPr>
            </w:pPr>
            <w:r>
              <w:rPr>
                <w:rFonts w:hint="eastAsia" w:ascii="宋体" w:hAnsi="宋体"/>
                <w:szCs w:val="21"/>
              </w:rPr>
              <w:t>凡为比选项目提供整体设计、规范编制或者项目管理、监理、检测等服务的供应商，不得再参加该项目的其他比选活动</w:t>
            </w:r>
          </w:p>
        </w:tc>
      </w:tr>
    </w:tbl>
    <w:p w14:paraId="69AB3677">
      <w:pPr>
        <w:rPr>
          <w:rFonts w:ascii="宋体" w:hAnsi="宋体"/>
          <w:szCs w:val="21"/>
        </w:rPr>
      </w:pPr>
    </w:p>
    <w:p w14:paraId="24B9F1B8">
      <w:pPr>
        <w:widowControl/>
        <w:jc w:val="left"/>
        <w:rPr>
          <w:rFonts w:ascii="宋体" w:hAnsi="宋体"/>
          <w:b/>
          <w:sz w:val="24"/>
        </w:rPr>
      </w:pPr>
      <w:r>
        <w:rPr>
          <w:rFonts w:ascii="宋体" w:hAnsi="宋体"/>
          <w:b/>
          <w:sz w:val="24"/>
        </w:rPr>
        <w:br w:type="page"/>
      </w:r>
    </w:p>
    <w:p w14:paraId="59E4CE81">
      <w:pPr>
        <w:rPr>
          <w:rFonts w:ascii="宋体" w:hAnsi="宋体"/>
          <w:b/>
          <w:sz w:val="24"/>
        </w:rPr>
      </w:pPr>
      <w:r>
        <w:rPr>
          <w:rFonts w:hint="eastAsia" w:ascii="宋体" w:hAnsi="宋体"/>
          <w:b/>
          <w:sz w:val="24"/>
        </w:rPr>
        <w:t>二、符合性审查标准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662"/>
      </w:tblGrid>
      <w:tr w14:paraId="7895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0DB653C9">
            <w:pPr>
              <w:jc w:val="center"/>
              <w:rPr>
                <w:rFonts w:ascii="宋体" w:hAnsi="宋体"/>
                <w:b/>
                <w:szCs w:val="21"/>
              </w:rPr>
            </w:pPr>
            <w:r>
              <w:rPr>
                <w:rFonts w:hint="eastAsia" w:ascii="宋体" w:hAnsi="宋体"/>
                <w:b/>
                <w:szCs w:val="21"/>
              </w:rPr>
              <w:t>评审</w:t>
            </w:r>
            <w:r>
              <w:rPr>
                <w:rFonts w:ascii="宋体" w:hAnsi="宋体"/>
                <w:b/>
                <w:szCs w:val="21"/>
              </w:rPr>
              <w:t>因素</w:t>
            </w:r>
          </w:p>
        </w:tc>
        <w:tc>
          <w:tcPr>
            <w:tcW w:w="6662" w:type="dxa"/>
            <w:vAlign w:val="center"/>
          </w:tcPr>
          <w:p w14:paraId="336F8E1B">
            <w:pPr>
              <w:jc w:val="center"/>
              <w:rPr>
                <w:rFonts w:ascii="宋体" w:hAnsi="宋体"/>
                <w:b/>
                <w:szCs w:val="21"/>
              </w:rPr>
            </w:pPr>
            <w:r>
              <w:rPr>
                <w:rFonts w:hint="eastAsia" w:ascii="宋体" w:hAnsi="宋体"/>
                <w:b/>
                <w:szCs w:val="21"/>
              </w:rPr>
              <w:t>评审标准</w:t>
            </w:r>
          </w:p>
        </w:tc>
      </w:tr>
      <w:tr w14:paraId="47F3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08A0C1B6">
            <w:pPr>
              <w:jc w:val="center"/>
              <w:rPr>
                <w:rFonts w:ascii="宋体" w:hAnsi="宋体"/>
                <w:b/>
                <w:szCs w:val="21"/>
              </w:rPr>
            </w:pPr>
            <w:r>
              <w:rPr>
                <w:rFonts w:hint="eastAsia" w:ascii="宋体" w:hAnsi="宋体" w:cs="宋体"/>
                <w:szCs w:val="21"/>
              </w:rPr>
              <w:t>供应商</w:t>
            </w:r>
            <w:r>
              <w:rPr>
                <w:rFonts w:hint="eastAsia" w:ascii="宋体" w:hAnsi="宋体"/>
                <w:szCs w:val="21"/>
              </w:rPr>
              <w:t>名称</w:t>
            </w:r>
          </w:p>
        </w:tc>
        <w:tc>
          <w:tcPr>
            <w:tcW w:w="6662" w:type="dxa"/>
            <w:vAlign w:val="center"/>
          </w:tcPr>
          <w:p w14:paraId="24E803ED">
            <w:pPr>
              <w:rPr>
                <w:rFonts w:ascii="宋体" w:hAnsi="宋体"/>
                <w:szCs w:val="21"/>
              </w:rPr>
            </w:pPr>
            <w:r>
              <w:rPr>
                <w:rFonts w:hint="eastAsia" w:ascii="宋体" w:hAnsi="宋体"/>
                <w:szCs w:val="21"/>
              </w:rPr>
              <w:t>与营业执照、资质证书一致</w:t>
            </w:r>
          </w:p>
        </w:tc>
      </w:tr>
      <w:tr w14:paraId="2ACF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25D6055C">
            <w:pPr>
              <w:jc w:val="center"/>
              <w:rPr>
                <w:rFonts w:ascii="宋体" w:hAnsi="宋体"/>
                <w:b/>
                <w:szCs w:val="21"/>
              </w:rPr>
            </w:pPr>
            <w:r>
              <w:rPr>
                <w:rFonts w:hint="eastAsia" w:ascii="宋体" w:hAnsi="宋体" w:cs="宋体"/>
                <w:szCs w:val="21"/>
              </w:rPr>
              <w:t>比选响应文件</w:t>
            </w:r>
            <w:r>
              <w:rPr>
                <w:rFonts w:hint="eastAsia" w:ascii="宋体" w:hAnsi="宋体"/>
                <w:szCs w:val="21"/>
              </w:rPr>
              <w:t>签字、盖章</w:t>
            </w:r>
          </w:p>
        </w:tc>
        <w:tc>
          <w:tcPr>
            <w:tcW w:w="6662" w:type="dxa"/>
            <w:vAlign w:val="center"/>
          </w:tcPr>
          <w:p w14:paraId="51B6AD41">
            <w:pPr>
              <w:rPr>
                <w:rFonts w:ascii="宋体" w:hAnsi="宋体"/>
                <w:szCs w:val="21"/>
              </w:rPr>
            </w:pPr>
            <w:r>
              <w:rPr>
                <w:rFonts w:hint="eastAsia" w:ascii="宋体" w:hAnsi="宋体"/>
                <w:szCs w:val="21"/>
              </w:rPr>
              <w:t>有法定代表人或其委托代理人签字并加盖单位章。由法定代表人签字的，应附法定代表人身份证明；由代理人签字的，应附授权委托书，身份证明。授权委托书应符合第</w:t>
            </w:r>
            <w:r>
              <w:rPr>
                <w:rFonts w:hint="eastAsia" w:ascii="宋体" w:hAnsi="宋体" w:cs="宋体"/>
                <w:szCs w:val="21"/>
              </w:rPr>
              <w:t>六</w:t>
            </w:r>
            <w:r>
              <w:rPr>
                <w:rFonts w:hint="eastAsia" w:ascii="宋体" w:hAnsi="宋体"/>
                <w:szCs w:val="21"/>
              </w:rPr>
              <w:t>部分“</w:t>
            </w:r>
            <w:r>
              <w:rPr>
                <w:rFonts w:hint="eastAsia" w:ascii="宋体" w:hAnsi="宋体" w:cs="宋体"/>
                <w:szCs w:val="21"/>
              </w:rPr>
              <w:t>比选响应文件</w:t>
            </w:r>
            <w:r>
              <w:rPr>
                <w:rFonts w:hint="eastAsia" w:ascii="宋体" w:hAnsi="宋体"/>
                <w:szCs w:val="21"/>
              </w:rPr>
              <w:t>组成”的相关规定</w:t>
            </w:r>
          </w:p>
        </w:tc>
      </w:tr>
      <w:tr w14:paraId="12B2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1ED80EAB">
            <w:pPr>
              <w:jc w:val="center"/>
              <w:rPr>
                <w:rFonts w:ascii="宋体" w:hAnsi="宋体" w:cs="宋体"/>
                <w:szCs w:val="21"/>
              </w:rPr>
            </w:pPr>
            <w:r>
              <w:rPr>
                <w:rFonts w:hint="eastAsia" w:ascii="宋体" w:hAnsi="宋体" w:cs="宋体"/>
                <w:szCs w:val="21"/>
              </w:rPr>
              <w:t>实质性条款</w:t>
            </w:r>
          </w:p>
        </w:tc>
        <w:tc>
          <w:tcPr>
            <w:tcW w:w="6662" w:type="dxa"/>
            <w:vAlign w:val="center"/>
          </w:tcPr>
          <w:p w14:paraId="79DFB983">
            <w:pPr>
              <w:jc w:val="left"/>
              <w:rPr>
                <w:rFonts w:ascii="宋体" w:hAnsi="宋体" w:cs="宋体"/>
                <w:szCs w:val="21"/>
              </w:rPr>
            </w:pPr>
            <w:r>
              <w:rPr>
                <w:rFonts w:hint="eastAsia" w:ascii="宋体" w:hAnsi="宋体" w:cs="宋体"/>
                <w:szCs w:val="21"/>
              </w:rPr>
              <w:t>竞争性比选文件《第三部分：项目需求》中加注“★”符号的为关键参数，不接受任何一项的负偏离或者不满足。</w:t>
            </w:r>
          </w:p>
        </w:tc>
      </w:tr>
      <w:tr w14:paraId="6409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00CC2627">
            <w:pPr>
              <w:jc w:val="center"/>
              <w:rPr>
                <w:rFonts w:ascii="宋体" w:hAnsi="宋体"/>
                <w:b/>
                <w:szCs w:val="21"/>
              </w:rPr>
            </w:pPr>
            <w:r>
              <w:rPr>
                <w:rFonts w:hint="eastAsia" w:ascii="宋体" w:hAnsi="宋体" w:cs="宋体"/>
                <w:szCs w:val="21"/>
              </w:rPr>
              <w:t>比选响应文件</w:t>
            </w:r>
            <w:r>
              <w:rPr>
                <w:rFonts w:hint="eastAsia" w:ascii="宋体" w:hAnsi="宋体"/>
                <w:szCs w:val="21"/>
              </w:rPr>
              <w:t>格式</w:t>
            </w:r>
          </w:p>
        </w:tc>
        <w:tc>
          <w:tcPr>
            <w:tcW w:w="6662" w:type="dxa"/>
            <w:vAlign w:val="center"/>
          </w:tcPr>
          <w:p w14:paraId="06F04F18">
            <w:pPr>
              <w:rPr>
                <w:rFonts w:ascii="宋体" w:hAnsi="宋体"/>
                <w:szCs w:val="21"/>
              </w:rPr>
            </w:pPr>
            <w:r>
              <w:rPr>
                <w:rFonts w:hint="eastAsia" w:ascii="宋体" w:hAnsi="宋体"/>
                <w:szCs w:val="21"/>
              </w:rPr>
              <w:t>符合第</w:t>
            </w:r>
            <w:r>
              <w:rPr>
                <w:rFonts w:hint="eastAsia" w:ascii="宋体" w:hAnsi="宋体" w:cs="宋体"/>
                <w:szCs w:val="21"/>
              </w:rPr>
              <w:t>六</w:t>
            </w:r>
            <w:r>
              <w:rPr>
                <w:rFonts w:hint="eastAsia" w:ascii="宋体" w:hAnsi="宋体"/>
                <w:szCs w:val="21"/>
              </w:rPr>
              <w:t>部分</w:t>
            </w:r>
            <w:r>
              <w:rPr>
                <w:rFonts w:ascii="宋体" w:hAnsi="宋体"/>
                <w:szCs w:val="21"/>
              </w:rPr>
              <w:t>“</w:t>
            </w:r>
            <w:r>
              <w:rPr>
                <w:rFonts w:hint="eastAsia" w:ascii="宋体" w:hAnsi="宋体" w:cs="宋体"/>
                <w:szCs w:val="21"/>
              </w:rPr>
              <w:t>比选响应文件</w:t>
            </w:r>
            <w:r>
              <w:rPr>
                <w:rFonts w:hint="eastAsia" w:ascii="宋体" w:hAnsi="宋体"/>
                <w:szCs w:val="21"/>
              </w:rPr>
              <w:t>组成</w:t>
            </w:r>
            <w:r>
              <w:rPr>
                <w:rFonts w:ascii="宋体" w:hAnsi="宋体"/>
                <w:szCs w:val="21"/>
              </w:rPr>
              <w:t>”</w:t>
            </w:r>
            <w:r>
              <w:rPr>
                <w:rFonts w:hint="eastAsia" w:ascii="宋体" w:hAnsi="宋体"/>
                <w:szCs w:val="21"/>
              </w:rPr>
              <w:t>的规定</w:t>
            </w:r>
          </w:p>
        </w:tc>
      </w:tr>
      <w:tr w14:paraId="1D16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392F4060">
            <w:pPr>
              <w:jc w:val="center"/>
              <w:rPr>
                <w:rFonts w:ascii="宋体" w:hAnsi="宋体" w:cs="宋体"/>
                <w:szCs w:val="21"/>
              </w:rPr>
            </w:pPr>
            <w:r>
              <w:rPr>
                <w:rFonts w:hint="eastAsia" w:ascii="宋体" w:hAnsi="宋体" w:cs="宋体"/>
                <w:szCs w:val="21"/>
              </w:rPr>
              <w:t>比选响应文件份数</w:t>
            </w:r>
          </w:p>
        </w:tc>
        <w:tc>
          <w:tcPr>
            <w:tcW w:w="6662" w:type="dxa"/>
            <w:vAlign w:val="center"/>
          </w:tcPr>
          <w:p w14:paraId="3E2F568E">
            <w:pPr>
              <w:rPr>
                <w:rFonts w:ascii="宋体" w:hAnsi="宋体"/>
                <w:szCs w:val="21"/>
              </w:rPr>
            </w:pPr>
            <w:r>
              <w:rPr>
                <w:rFonts w:hint="eastAsia" w:ascii="宋体" w:hAnsi="宋体" w:cs="宋体"/>
                <w:szCs w:val="21"/>
              </w:rPr>
              <w:t>正本一份，副本四份，电子版本一份（比选响应文件正本扫描件，U盘形式）</w:t>
            </w:r>
          </w:p>
        </w:tc>
      </w:tr>
      <w:tr w14:paraId="369F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605D13E6">
            <w:pPr>
              <w:jc w:val="center"/>
              <w:rPr>
                <w:rFonts w:ascii="宋体" w:hAnsi="宋体" w:cs="宋体"/>
                <w:szCs w:val="21"/>
              </w:rPr>
            </w:pPr>
            <w:r>
              <w:rPr>
                <w:rFonts w:hint="eastAsia"/>
              </w:rPr>
              <w:t>最高限价</w:t>
            </w:r>
          </w:p>
        </w:tc>
        <w:tc>
          <w:tcPr>
            <w:tcW w:w="6662" w:type="dxa"/>
            <w:vAlign w:val="center"/>
          </w:tcPr>
          <w:p w14:paraId="376B12C0">
            <w:pPr>
              <w:rPr>
                <w:rFonts w:ascii="宋体" w:hAnsi="宋体" w:cs="宋体"/>
                <w:szCs w:val="21"/>
              </w:rPr>
            </w:pPr>
            <w:r>
              <w:rPr>
                <w:rFonts w:hint="eastAsia"/>
              </w:rPr>
              <w:t>报价没有超过比选文件中规定的最高限价</w:t>
            </w:r>
          </w:p>
        </w:tc>
      </w:tr>
      <w:tr w14:paraId="2737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6A965F4F">
            <w:pPr>
              <w:jc w:val="center"/>
              <w:rPr>
                <w:rFonts w:ascii="宋体" w:hAnsi="宋体"/>
                <w:b/>
                <w:szCs w:val="21"/>
              </w:rPr>
            </w:pPr>
            <w:r>
              <w:rPr>
                <w:rFonts w:hint="eastAsia" w:ascii="宋体" w:hAnsi="宋体"/>
                <w:szCs w:val="21"/>
              </w:rPr>
              <w:t>联合体</w:t>
            </w:r>
            <w:r>
              <w:rPr>
                <w:rFonts w:hint="eastAsia" w:ascii="宋体" w:hAnsi="宋体" w:cs="宋体"/>
                <w:szCs w:val="21"/>
              </w:rPr>
              <w:t>供应商</w:t>
            </w:r>
          </w:p>
        </w:tc>
        <w:tc>
          <w:tcPr>
            <w:tcW w:w="6662" w:type="dxa"/>
            <w:vAlign w:val="center"/>
          </w:tcPr>
          <w:p w14:paraId="63C844CF">
            <w:pPr>
              <w:rPr>
                <w:rFonts w:ascii="宋体" w:hAnsi="宋体"/>
                <w:szCs w:val="21"/>
              </w:rPr>
            </w:pPr>
            <w:r>
              <w:rPr>
                <w:rFonts w:hint="eastAsia" w:ascii="宋体" w:hAnsi="宋体" w:cs="宋体"/>
                <w:szCs w:val="21"/>
              </w:rPr>
              <w:t>不接受</w:t>
            </w:r>
          </w:p>
        </w:tc>
      </w:tr>
      <w:tr w14:paraId="6466F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0EBDF1BC">
            <w:pPr>
              <w:jc w:val="center"/>
              <w:rPr>
                <w:rFonts w:ascii="宋体" w:hAnsi="宋体"/>
                <w:szCs w:val="21"/>
              </w:rPr>
            </w:pPr>
            <w:r>
              <w:rPr>
                <w:rFonts w:hint="eastAsia" w:ascii="宋体" w:hAnsi="宋体"/>
                <w:szCs w:val="21"/>
              </w:rPr>
              <w:t>备选响应方案</w:t>
            </w:r>
          </w:p>
        </w:tc>
        <w:tc>
          <w:tcPr>
            <w:tcW w:w="6662" w:type="dxa"/>
            <w:vAlign w:val="center"/>
          </w:tcPr>
          <w:p w14:paraId="2340D7A0">
            <w:pPr>
              <w:rPr>
                <w:rFonts w:ascii="宋体" w:hAnsi="宋体" w:cs="宋体"/>
                <w:szCs w:val="21"/>
              </w:rPr>
            </w:pPr>
            <w:r>
              <w:rPr>
                <w:rFonts w:hint="eastAsia" w:ascii="宋体" w:hAnsi="宋体"/>
                <w:szCs w:val="21"/>
              </w:rPr>
              <w:t>不接受</w:t>
            </w:r>
          </w:p>
        </w:tc>
      </w:tr>
      <w:tr w14:paraId="529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594ECFEF">
            <w:pPr>
              <w:jc w:val="center"/>
              <w:rPr>
                <w:rFonts w:ascii="宋体" w:hAnsi="宋体"/>
                <w:szCs w:val="21"/>
              </w:rPr>
            </w:pPr>
            <w:r>
              <w:rPr>
                <w:rFonts w:ascii="宋体" w:hAnsi="宋体"/>
                <w:szCs w:val="21"/>
              </w:rPr>
              <w:t>附加条件</w:t>
            </w:r>
          </w:p>
        </w:tc>
        <w:tc>
          <w:tcPr>
            <w:tcW w:w="6662" w:type="dxa"/>
            <w:vAlign w:val="center"/>
          </w:tcPr>
          <w:p w14:paraId="41FCC6EE">
            <w:pPr>
              <w:rPr>
                <w:rFonts w:ascii="宋体" w:hAnsi="宋体"/>
                <w:szCs w:val="21"/>
              </w:rPr>
            </w:pPr>
            <w:r>
              <w:rPr>
                <w:rFonts w:ascii="宋体" w:hAnsi="宋体"/>
                <w:szCs w:val="21"/>
              </w:rPr>
              <w:t>比选响应文件</w:t>
            </w:r>
            <w:r>
              <w:rPr>
                <w:rFonts w:hint="eastAsia" w:ascii="宋体" w:hAnsi="宋体"/>
                <w:szCs w:val="21"/>
              </w:rPr>
              <w:t>没</w:t>
            </w:r>
            <w:r>
              <w:rPr>
                <w:rFonts w:ascii="宋体" w:hAnsi="宋体"/>
                <w:szCs w:val="21"/>
              </w:rPr>
              <w:t>有采购人不能接受的附加条件</w:t>
            </w:r>
          </w:p>
        </w:tc>
      </w:tr>
      <w:tr w14:paraId="3433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050E19CA">
            <w:pPr>
              <w:jc w:val="center"/>
              <w:rPr>
                <w:rFonts w:ascii="宋体" w:hAnsi="宋体"/>
                <w:szCs w:val="21"/>
              </w:rPr>
            </w:pPr>
            <w:r>
              <w:rPr>
                <w:rFonts w:ascii="宋体" w:hAnsi="宋体"/>
                <w:szCs w:val="21"/>
              </w:rPr>
              <w:t>串通</w:t>
            </w:r>
            <w:r>
              <w:rPr>
                <w:rFonts w:hint="eastAsia" w:ascii="宋体" w:hAnsi="宋体"/>
                <w:szCs w:val="21"/>
              </w:rPr>
              <w:t>响应</w:t>
            </w:r>
          </w:p>
        </w:tc>
        <w:tc>
          <w:tcPr>
            <w:tcW w:w="6662" w:type="dxa"/>
            <w:vAlign w:val="center"/>
          </w:tcPr>
          <w:p w14:paraId="044F76FF">
            <w:pPr>
              <w:rPr>
                <w:rFonts w:ascii="宋体" w:hAnsi="宋体"/>
                <w:szCs w:val="21"/>
              </w:rPr>
            </w:pPr>
            <w:r>
              <w:rPr>
                <w:rFonts w:ascii="宋体" w:hAnsi="宋体"/>
                <w:szCs w:val="21"/>
              </w:rPr>
              <w:t>比选响应文件</w:t>
            </w:r>
            <w:r>
              <w:rPr>
                <w:rFonts w:hint="eastAsia" w:ascii="宋体" w:hAnsi="宋体"/>
                <w:szCs w:val="21"/>
              </w:rPr>
              <w:t>没</w:t>
            </w:r>
            <w:r>
              <w:rPr>
                <w:rFonts w:ascii="宋体" w:hAnsi="宋体"/>
                <w:szCs w:val="21"/>
              </w:rPr>
              <w:t>有</w:t>
            </w:r>
            <w:r>
              <w:rPr>
                <w:rFonts w:hint="eastAsia" w:ascii="宋体" w:hAnsi="宋体"/>
                <w:szCs w:val="21"/>
              </w:rPr>
              <w:t>竞争性比选文件《</w:t>
            </w:r>
            <w:r>
              <w:rPr>
                <w:rFonts w:ascii="宋体" w:hAnsi="宋体"/>
                <w:szCs w:val="21"/>
              </w:rPr>
              <w:t>第二部分</w:t>
            </w:r>
            <w:r>
              <w:rPr>
                <w:rFonts w:hint="eastAsia" w:ascii="宋体" w:hAnsi="宋体"/>
                <w:szCs w:val="21"/>
              </w:rPr>
              <w:t>：</w:t>
            </w:r>
            <w:r>
              <w:rPr>
                <w:rFonts w:ascii="宋体" w:hAnsi="宋体"/>
                <w:szCs w:val="21"/>
              </w:rPr>
              <w:t>供应商须知</w:t>
            </w:r>
            <w:r>
              <w:rPr>
                <w:rFonts w:hint="eastAsia" w:ascii="宋体" w:hAnsi="宋体"/>
                <w:szCs w:val="21"/>
              </w:rPr>
              <w:t>》3.2条串通响应的情形</w:t>
            </w:r>
          </w:p>
        </w:tc>
      </w:tr>
      <w:tr w14:paraId="2F0D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2410" w:type="dxa"/>
            <w:vAlign w:val="center"/>
          </w:tcPr>
          <w:p w14:paraId="368113F8">
            <w:pPr>
              <w:jc w:val="center"/>
              <w:rPr>
                <w:rFonts w:ascii="宋体" w:hAnsi="宋体"/>
                <w:szCs w:val="21"/>
              </w:rPr>
            </w:pPr>
            <w:r>
              <w:rPr>
                <w:rFonts w:ascii="宋体" w:hAnsi="宋体"/>
                <w:szCs w:val="21"/>
              </w:rPr>
              <w:t>其他无效情形</w:t>
            </w:r>
          </w:p>
        </w:tc>
        <w:tc>
          <w:tcPr>
            <w:tcW w:w="6662" w:type="dxa"/>
            <w:vAlign w:val="center"/>
          </w:tcPr>
          <w:p w14:paraId="1A304699">
            <w:pPr>
              <w:rPr>
                <w:rFonts w:ascii="宋体" w:hAnsi="宋体"/>
                <w:szCs w:val="21"/>
              </w:rPr>
            </w:pPr>
            <w:r>
              <w:rPr>
                <w:rFonts w:ascii="宋体" w:hAnsi="宋体"/>
                <w:szCs w:val="21"/>
              </w:rPr>
              <w:t>比选响应文件</w:t>
            </w:r>
            <w:r>
              <w:rPr>
                <w:rFonts w:hint="eastAsia" w:ascii="宋体" w:hAnsi="宋体"/>
                <w:szCs w:val="21"/>
              </w:rPr>
              <w:t>没</w:t>
            </w:r>
            <w:r>
              <w:rPr>
                <w:rFonts w:ascii="宋体" w:hAnsi="宋体"/>
                <w:szCs w:val="21"/>
              </w:rPr>
              <w:t>有法律、法规和竞争性比选文件规定的其他无效情形</w:t>
            </w:r>
          </w:p>
        </w:tc>
      </w:tr>
    </w:tbl>
    <w:p w14:paraId="79B40645">
      <w:pPr>
        <w:rPr>
          <w:rFonts w:ascii="宋体" w:hAnsi="宋体"/>
          <w:szCs w:val="21"/>
        </w:rPr>
      </w:pPr>
    </w:p>
    <w:p w14:paraId="61AB6B43">
      <w:pPr>
        <w:widowControl/>
        <w:jc w:val="left"/>
        <w:rPr>
          <w:rFonts w:ascii="宋体" w:hAnsi="宋体"/>
          <w:b/>
          <w:sz w:val="24"/>
        </w:rPr>
      </w:pPr>
      <w:r>
        <w:rPr>
          <w:rFonts w:ascii="宋体" w:hAnsi="宋体"/>
          <w:b/>
          <w:sz w:val="24"/>
        </w:rPr>
        <w:br w:type="page"/>
      </w:r>
    </w:p>
    <w:p w14:paraId="10D5AEBC">
      <w:pPr>
        <w:ind w:firstLine="482" w:firstLineChars="200"/>
        <w:rPr>
          <w:rFonts w:ascii="宋体" w:hAnsi="宋体"/>
          <w:b/>
          <w:sz w:val="24"/>
        </w:rPr>
      </w:pPr>
      <w:r>
        <w:rPr>
          <w:rFonts w:hint="eastAsia" w:ascii="宋体" w:hAnsi="宋体"/>
          <w:b/>
          <w:sz w:val="24"/>
        </w:rPr>
        <w:t>三、综合评分标准</w:t>
      </w:r>
    </w:p>
    <w:tbl>
      <w:tblPr>
        <w:tblStyle w:val="2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512"/>
      </w:tblGrid>
      <w:tr w14:paraId="105A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2" w:type="dxa"/>
            <w:vAlign w:val="center"/>
          </w:tcPr>
          <w:p w14:paraId="477383FD">
            <w:pPr>
              <w:jc w:val="center"/>
              <w:rPr>
                <w:rFonts w:ascii="宋体" w:hAnsi="宋体"/>
                <w:b/>
                <w:szCs w:val="21"/>
              </w:rPr>
            </w:pPr>
            <w:r>
              <w:rPr>
                <w:rFonts w:hint="eastAsia" w:ascii="宋体" w:hAnsi="宋体"/>
                <w:b/>
                <w:szCs w:val="21"/>
              </w:rPr>
              <w:t>评审</w:t>
            </w:r>
            <w:r>
              <w:rPr>
                <w:rFonts w:ascii="宋体" w:hAnsi="宋体"/>
                <w:b/>
                <w:szCs w:val="21"/>
              </w:rPr>
              <w:t>因素</w:t>
            </w:r>
          </w:p>
        </w:tc>
        <w:tc>
          <w:tcPr>
            <w:tcW w:w="7512" w:type="dxa"/>
            <w:vAlign w:val="center"/>
          </w:tcPr>
          <w:p w14:paraId="7BD314FB">
            <w:pPr>
              <w:jc w:val="center"/>
              <w:rPr>
                <w:rFonts w:ascii="宋体" w:hAnsi="宋体"/>
                <w:b/>
                <w:szCs w:val="21"/>
              </w:rPr>
            </w:pPr>
            <w:r>
              <w:rPr>
                <w:rFonts w:hint="eastAsia" w:ascii="宋体" w:hAnsi="宋体"/>
                <w:b/>
                <w:szCs w:val="21"/>
              </w:rPr>
              <w:t>评审标准</w:t>
            </w:r>
          </w:p>
        </w:tc>
      </w:tr>
      <w:tr w14:paraId="1BE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1702" w:type="dxa"/>
            <w:vMerge w:val="restart"/>
            <w:vAlign w:val="center"/>
          </w:tcPr>
          <w:p w14:paraId="646D2F99">
            <w:pPr>
              <w:jc w:val="center"/>
              <w:rPr>
                <w:rFonts w:ascii="宋体" w:hAnsi="宋体" w:cs="宋体"/>
                <w:b/>
                <w:szCs w:val="21"/>
              </w:rPr>
            </w:pPr>
            <w:r>
              <w:rPr>
                <w:rFonts w:hint="eastAsia" w:ascii="宋体" w:hAnsi="宋体" w:cs="宋体"/>
                <w:b/>
                <w:szCs w:val="21"/>
              </w:rPr>
              <w:t>价格</w:t>
            </w:r>
          </w:p>
          <w:p w14:paraId="2606B1A4">
            <w:pPr>
              <w:jc w:val="center"/>
              <w:rPr>
                <w:rFonts w:ascii="宋体" w:hAnsi="宋体"/>
                <w:b/>
                <w:szCs w:val="21"/>
              </w:rPr>
            </w:pPr>
            <w:r>
              <w:rPr>
                <w:rFonts w:hint="eastAsia" w:ascii="宋体" w:hAnsi="宋体" w:cs="宋体"/>
                <w:b/>
                <w:szCs w:val="21"/>
              </w:rPr>
              <w:t>（30分）</w:t>
            </w:r>
          </w:p>
        </w:tc>
        <w:tc>
          <w:tcPr>
            <w:tcW w:w="7512" w:type="dxa"/>
            <w:vAlign w:val="center"/>
          </w:tcPr>
          <w:p w14:paraId="6500E314">
            <w:pPr>
              <w:rPr>
                <w:rFonts w:hint="eastAsia" w:ascii="宋体" w:hAnsi="宋体"/>
                <w:bCs/>
                <w:szCs w:val="21"/>
              </w:rPr>
            </w:pPr>
            <w:r>
              <w:rPr>
                <w:rFonts w:hint="eastAsia" w:ascii="宋体" w:hAnsi="宋体"/>
                <w:bCs/>
                <w:szCs w:val="21"/>
              </w:rPr>
              <w:t>设备价格分采用低价优先法计算，即满足比选文件要求且投标价格最低的设备投标报价为评标基准价，其价格分为满分5分。其他投标人的价格分按照下列公式计算，保留小数点后2位：</w:t>
            </w:r>
            <w:r>
              <w:rPr>
                <w:rFonts w:hint="eastAsia" w:ascii="宋体" w:hAnsi="宋体"/>
                <w:szCs w:val="21"/>
              </w:rPr>
              <w:t>投标报价得分</w:t>
            </w:r>
            <w:r>
              <w:rPr>
                <w:rFonts w:ascii="宋体" w:hAnsi="宋体"/>
                <w:szCs w:val="21"/>
              </w:rPr>
              <w:t>=</w:t>
            </w:r>
            <w:r>
              <w:rPr>
                <w:rFonts w:hint="eastAsia" w:ascii="宋体" w:hAnsi="宋体"/>
                <w:szCs w:val="21"/>
              </w:rPr>
              <w:t>（评标基准价／投标报价）×</w:t>
            </w:r>
            <w:r>
              <w:rPr>
                <w:rFonts w:hint="eastAsia" w:ascii="宋体" w:hAnsi="宋体"/>
                <w:bCs/>
                <w:szCs w:val="21"/>
              </w:rPr>
              <w:t>5</w:t>
            </w:r>
          </w:p>
        </w:tc>
      </w:tr>
      <w:tr w14:paraId="1BE0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1702" w:type="dxa"/>
            <w:vMerge w:val="continue"/>
            <w:vAlign w:val="center"/>
          </w:tcPr>
          <w:p w14:paraId="556392D5"/>
        </w:tc>
        <w:tc>
          <w:tcPr>
            <w:tcW w:w="7512" w:type="dxa"/>
            <w:vAlign w:val="center"/>
          </w:tcPr>
          <w:p w14:paraId="7AC62C49">
            <w:pPr>
              <w:rPr>
                <w:rFonts w:ascii="宋体" w:hAnsi="宋体"/>
                <w:bCs/>
                <w:szCs w:val="21"/>
              </w:rPr>
            </w:pPr>
            <w:r>
              <w:rPr>
                <w:rFonts w:hint="eastAsia" w:ascii="宋体" w:hAnsi="宋体"/>
                <w:bCs/>
                <w:szCs w:val="21"/>
              </w:rPr>
              <w:t>试剂价格分采用低价优先法计算，即满足比选文件要求且投标价格最低的试剂投标报价为评标基准价，其价格分为满分25分。其他投标人的价格分按照下列公式计算，保留小数点后2位：</w:t>
            </w:r>
            <w:r>
              <w:rPr>
                <w:rFonts w:hint="eastAsia" w:ascii="宋体" w:hAnsi="宋体"/>
                <w:szCs w:val="21"/>
              </w:rPr>
              <w:t>投标报价得分</w:t>
            </w:r>
            <w:r>
              <w:rPr>
                <w:rFonts w:ascii="宋体" w:hAnsi="宋体"/>
                <w:szCs w:val="21"/>
              </w:rPr>
              <w:t>=</w:t>
            </w:r>
            <w:r>
              <w:rPr>
                <w:rFonts w:hint="eastAsia" w:ascii="宋体" w:hAnsi="宋体"/>
                <w:szCs w:val="21"/>
              </w:rPr>
              <w:t>（评标基准价／投标报价）×25</w:t>
            </w:r>
          </w:p>
        </w:tc>
      </w:tr>
      <w:tr w14:paraId="4849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2" w:type="dxa"/>
            <w:vAlign w:val="center"/>
          </w:tcPr>
          <w:p w14:paraId="10C95FF2">
            <w:pPr>
              <w:jc w:val="center"/>
              <w:rPr>
                <w:rFonts w:ascii="宋体" w:hAnsi="宋体" w:cs="宋体"/>
                <w:b/>
                <w:szCs w:val="21"/>
              </w:rPr>
            </w:pPr>
            <w:r>
              <w:rPr>
                <w:rFonts w:ascii="宋体" w:hAnsi="宋体" w:cs="宋体"/>
                <w:b/>
                <w:szCs w:val="21"/>
              </w:rPr>
              <w:t>技术要求响应</w:t>
            </w:r>
          </w:p>
          <w:p w14:paraId="7D759F49">
            <w:pPr>
              <w:jc w:val="center"/>
              <w:rPr>
                <w:rFonts w:ascii="宋体" w:hAnsi="宋体" w:cs="宋体"/>
                <w:b/>
                <w:szCs w:val="21"/>
              </w:rPr>
            </w:pPr>
            <w:r>
              <w:rPr>
                <w:rFonts w:hint="eastAsia" w:ascii="宋体" w:hAnsi="宋体" w:cs="宋体"/>
                <w:b/>
                <w:szCs w:val="21"/>
              </w:rPr>
              <w:t>（</w:t>
            </w:r>
            <w:r>
              <w:rPr>
                <w:rFonts w:ascii="宋体" w:hAnsi="宋体" w:cs="宋体"/>
                <w:b/>
                <w:szCs w:val="21"/>
              </w:rPr>
              <w:t>40</w:t>
            </w:r>
            <w:r>
              <w:rPr>
                <w:rFonts w:hint="eastAsia" w:ascii="宋体" w:hAnsi="宋体" w:cs="宋体"/>
                <w:b/>
                <w:szCs w:val="21"/>
              </w:rPr>
              <w:t>分）</w:t>
            </w:r>
          </w:p>
        </w:tc>
        <w:tc>
          <w:tcPr>
            <w:tcW w:w="7512" w:type="dxa"/>
            <w:vAlign w:val="center"/>
          </w:tcPr>
          <w:p w14:paraId="4CCA90B0">
            <w:pPr>
              <w:rPr>
                <w:rFonts w:ascii="宋体" w:hAnsi="宋体"/>
                <w:szCs w:val="21"/>
              </w:rPr>
            </w:pPr>
            <w:r>
              <w:rPr>
                <w:rFonts w:hint="eastAsia" w:ascii="宋体" w:hAnsi="宋体"/>
                <w:szCs w:val="21"/>
              </w:rPr>
              <w:t>评委根据投标文件中《技术要求响应/偏离表》，结合投标文件提供的佐证材料等进行评审：</w:t>
            </w:r>
          </w:p>
          <w:p w14:paraId="70ADFA18">
            <w:pPr>
              <w:rPr>
                <w:rFonts w:ascii="宋体" w:hAnsi="宋体"/>
                <w:szCs w:val="21"/>
              </w:rPr>
            </w:pPr>
            <w:r>
              <w:rPr>
                <w:rFonts w:hint="eastAsia" w:ascii="宋体" w:hAnsi="宋体"/>
                <w:szCs w:val="21"/>
              </w:rPr>
              <w:t>投标产品的技术指标全部满足比选文件《第三部分：采购需求》技术要求的得满分</w:t>
            </w:r>
            <w:r>
              <w:rPr>
                <w:rFonts w:ascii="宋体" w:hAnsi="宋体"/>
                <w:szCs w:val="21"/>
              </w:rPr>
              <w:t>40</w:t>
            </w:r>
            <w:r>
              <w:rPr>
                <w:rFonts w:hint="eastAsia" w:ascii="宋体" w:hAnsi="宋体"/>
                <w:szCs w:val="21"/>
              </w:rPr>
              <w:t>分；</w:t>
            </w:r>
          </w:p>
          <w:p w14:paraId="7E16A479">
            <w:pPr>
              <w:rPr>
                <w:rFonts w:ascii="宋体" w:hAnsi="宋体"/>
                <w:szCs w:val="21"/>
              </w:rPr>
            </w:pPr>
            <w:r>
              <w:rPr>
                <w:rFonts w:hint="eastAsia" w:ascii="宋体" w:hAnsi="宋体"/>
                <w:szCs w:val="21"/>
              </w:rPr>
              <w:t>加注“▲”符号的重要指标有一项负偏离或不满足扣</w:t>
            </w:r>
            <w:r>
              <w:rPr>
                <w:rFonts w:ascii="宋体" w:hAnsi="宋体"/>
                <w:szCs w:val="21"/>
              </w:rPr>
              <w:t>2</w:t>
            </w:r>
            <w:r>
              <w:rPr>
                <w:rFonts w:hint="eastAsia" w:ascii="宋体" w:hAnsi="宋体"/>
                <w:szCs w:val="21"/>
              </w:rPr>
              <w:t>分；</w:t>
            </w:r>
          </w:p>
          <w:p w14:paraId="43A724DD">
            <w:pPr>
              <w:rPr>
                <w:rFonts w:ascii="宋体" w:hAnsi="宋体"/>
                <w:szCs w:val="21"/>
              </w:rPr>
            </w:pPr>
            <w:r>
              <w:rPr>
                <w:rFonts w:hint="eastAsia" w:ascii="宋体" w:hAnsi="宋体"/>
                <w:szCs w:val="21"/>
              </w:rPr>
              <w:t>未</w:t>
            </w:r>
            <w:r>
              <w:rPr>
                <w:rFonts w:ascii="宋体" w:hAnsi="宋体"/>
                <w:szCs w:val="21"/>
              </w:rPr>
              <w:t>加注</w:t>
            </w:r>
            <w:r>
              <w:rPr>
                <w:rFonts w:hint="eastAsia" w:ascii="宋体" w:hAnsi="宋体"/>
                <w:szCs w:val="21"/>
              </w:rPr>
              <w:t>“▲”符号的为一般指标有一项负偏离或不满足扣</w:t>
            </w:r>
            <w:r>
              <w:rPr>
                <w:rFonts w:ascii="宋体" w:hAnsi="宋体"/>
                <w:szCs w:val="21"/>
              </w:rPr>
              <w:t>1</w:t>
            </w:r>
            <w:r>
              <w:rPr>
                <w:rFonts w:hint="eastAsia" w:ascii="宋体" w:hAnsi="宋体"/>
                <w:szCs w:val="21"/>
              </w:rPr>
              <w:t>分；扣完为止。</w:t>
            </w:r>
          </w:p>
        </w:tc>
      </w:tr>
      <w:tr w14:paraId="1EBB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2" w:type="dxa"/>
            <w:vAlign w:val="center"/>
          </w:tcPr>
          <w:p w14:paraId="72E29795">
            <w:pPr>
              <w:jc w:val="center"/>
              <w:rPr>
                <w:rFonts w:ascii="宋体" w:hAnsi="宋体"/>
                <w:b/>
                <w:szCs w:val="21"/>
              </w:rPr>
            </w:pPr>
            <w:r>
              <w:rPr>
                <w:rFonts w:ascii="宋体" w:hAnsi="宋体"/>
                <w:b/>
                <w:szCs w:val="21"/>
              </w:rPr>
              <w:t>商务要求响应</w:t>
            </w:r>
          </w:p>
          <w:p w14:paraId="393A996D">
            <w:pPr>
              <w:jc w:val="center"/>
              <w:rPr>
                <w:rFonts w:ascii="宋体" w:hAnsi="宋体"/>
                <w:b/>
                <w:szCs w:val="21"/>
              </w:rPr>
            </w:pPr>
            <w:r>
              <w:rPr>
                <w:rFonts w:hint="eastAsia" w:ascii="宋体" w:hAnsi="宋体"/>
                <w:b/>
                <w:szCs w:val="21"/>
              </w:rPr>
              <w:t>（</w:t>
            </w:r>
            <w:r>
              <w:rPr>
                <w:rFonts w:ascii="宋体" w:hAnsi="宋体"/>
                <w:b/>
                <w:szCs w:val="21"/>
              </w:rPr>
              <w:t>5</w:t>
            </w:r>
            <w:r>
              <w:rPr>
                <w:rFonts w:hint="eastAsia" w:ascii="宋体" w:hAnsi="宋体"/>
                <w:b/>
                <w:szCs w:val="21"/>
              </w:rPr>
              <w:t>分）</w:t>
            </w:r>
          </w:p>
        </w:tc>
        <w:tc>
          <w:tcPr>
            <w:tcW w:w="7512" w:type="dxa"/>
            <w:vAlign w:val="center"/>
          </w:tcPr>
          <w:p w14:paraId="6599969F">
            <w:pPr>
              <w:rPr>
                <w:rFonts w:ascii="宋体" w:hAnsi="宋体"/>
                <w:color w:val="000000"/>
                <w:szCs w:val="21"/>
              </w:rPr>
            </w:pPr>
            <w:r>
              <w:rPr>
                <w:rFonts w:hint="eastAsia" w:ascii="宋体" w:hAnsi="宋体"/>
                <w:color w:val="000000"/>
                <w:szCs w:val="21"/>
              </w:rPr>
              <w:t>评委根据投标文件中《商务要求响应/偏离表》进行评审：</w:t>
            </w:r>
          </w:p>
          <w:p w14:paraId="074F8DB3">
            <w:pPr>
              <w:rPr>
                <w:rFonts w:ascii="宋体" w:hAnsi="宋体"/>
                <w:color w:val="000000"/>
                <w:szCs w:val="21"/>
              </w:rPr>
            </w:pPr>
            <w:r>
              <w:rPr>
                <w:rFonts w:hint="eastAsia" w:ascii="宋体" w:hAnsi="宋体"/>
                <w:color w:val="000000"/>
                <w:szCs w:val="21"/>
              </w:rPr>
              <w:t>完全满足比选文件第三部分第三条商务要求的得</w:t>
            </w:r>
            <w:r>
              <w:rPr>
                <w:rFonts w:ascii="宋体" w:hAnsi="宋体"/>
                <w:color w:val="000000"/>
                <w:szCs w:val="21"/>
              </w:rPr>
              <w:t>3</w:t>
            </w:r>
            <w:r>
              <w:rPr>
                <w:rFonts w:hint="eastAsia" w:ascii="宋体" w:hAnsi="宋体"/>
                <w:color w:val="000000"/>
                <w:szCs w:val="21"/>
              </w:rPr>
              <w:t>分；</w:t>
            </w:r>
          </w:p>
          <w:p w14:paraId="0F2282EA">
            <w:pPr>
              <w:rPr>
                <w:rFonts w:ascii="宋体" w:hAnsi="宋体"/>
                <w:color w:val="000000"/>
                <w:szCs w:val="21"/>
              </w:rPr>
            </w:pPr>
            <w:r>
              <w:rPr>
                <w:rFonts w:hint="eastAsia" w:ascii="宋体" w:hAnsi="宋体"/>
                <w:color w:val="000000"/>
                <w:szCs w:val="21"/>
              </w:rPr>
              <w:t>质保期增加一年加2分；</w:t>
            </w:r>
          </w:p>
          <w:p w14:paraId="7F1BFF35">
            <w:pPr>
              <w:rPr>
                <w:rFonts w:ascii="宋体" w:hAnsi="宋体"/>
                <w:color w:val="000000"/>
                <w:szCs w:val="21"/>
              </w:rPr>
            </w:pPr>
            <w:r>
              <w:rPr>
                <w:rFonts w:hint="eastAsia" w:ascii="宋体" w:hAnsi="宋体"/>
                <w:color w:val="000000"/>
                <w:szCs w:val="21"/>
              </w:rPr>
              <w:t>一般指标有一项负偏离或不满足扣2分；扣完为止。</w:t>
            </w:r>
          </w:p>
          <w:p w14:paraId="6B3A3469">
            <w:pPr>
              <w:rPr>
                <w:rFonts w:hint="eastAsia" w:ascii="宋体" w:hAnsi="宋体"/>
                <w:szCs w:val="21"/>
              </w:rPr>
            </w:pPr>
            <w:r>
              <w:rPr>
                <w:rFonts w:hint="eastAsia" w:ascii="宋体" w:hAnsi="宋体" w:cs="宋体"/>
                <w:color w:val="FF0000"/>
                <w:szCs w:val="21"/>
                <w:u w:val="single"/>
              </w:rPr>
              <w:t>付款方式、质保期和交货期限</w:t>
            </w:r>
            <w:r>
              <w:rPr>
                <w:rFonts w:hint="eastAsia" w:ascii="宋体" w:hAnsi="宋体" w:cs="宋体"/>
                <w:color w:val="FF0000"/>
                <w:szCs w:val="21"/>
              </w:rPr>
              <w:t>明显不能满足比选文件的要求属重大偏离，投标无效。</w:t>
            </w:r>
          </w:p>
        </w:tc>
      </w:tr>
      <w:tr w14:paraId="7C7A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2" w:type="dxa"/>
            <w:vMerge w:val="restart"/>
            <w:vAlign w:val="center"/>
          </w:tcPr>
          <w:p w14:paraId="17C7E125">
            <w:pPr>
              <w:jc w:val="center"/>
              <w:rPr>
                <w:rFonts w:ascii="宋体" w:hAnsi="宋体"/>
                <w:b/>
                <w:szCs w:val="21"/>
              </w:rPr>
            </w:pPr>
            <w:r>
              <w:rPr>
                <w:rFonts w:hint="eastAsia" w:ascii="宋体" w:hAnsi="宋体"/>
                <w:b/>
                <w:szCs w:val="21"/>
              </w:rPr>
              <w:t>服务方案</w:t>
            </w:r>
          </w:p>
          <w:p w14:paraId="0EA9A9B3">
            <w:pPr>
              <w:jc w:val="center"/>
              <w:rPr>
                <w:rFonts w:ascii="宋体" w:hAnsi="宋体"/>
                <w:szCs w:val="21"/>
              </w:rPr>
            </w:pPr>
            <w:r>
              <w:rPr>
                <w:rFonts w:hint="eastAsia" w:ascii="宋体" w:hAnsi="宋体"/>
                <w:b/>
                <w:szCs w:val="21"/>
              </w:rPr>
              <w:t>（</w:t>
            </w:r>
            <w:r>
              <w:rPr>
                <w:rFonts w:ascii="宋体" w:hAnsi="宋体"/>
                <w:b/>
                <w:szCs w:val="21"/>
              </w:rPr>
              <w:t>20</w:t>
            </w:r>
            <w:r>
              <w:rPr>
                <w:rFonts w:hint="eastAsia" w:ascii="宋体" w:hAnsi="宋体"/>
                <w:b/>
                <w:szCs w:val="21"/>
              </w:rPr>
              <w:t>分）</w:t>
            </w:r>
          </w:p>
        </w:tc>
        <w:tc>
          <w:tcPr>
            <w:tcW w:w="7512" w:type="dxa"/>
            <w:vAlign w:val="center"/>
          </w:tcPr>
          <w:p w14:paraId="727ADC26">
            <w:pPr>
              <w:rPr>
                <w:rFonts w:hint="eastAsia" w:ascii="宋体" w:hAnsi="宋体"/>
                <w:b/>
                <w:szCs w:val="21"/>
              </w:rPr>
            </w:pPr>
            <w:r>
              <w:rPr>
                <w:rFonts w:hint="eastAsia" w:ascii="宋体" w:hAnsi="宋体"/>
                <w:b/>
                <w:szCs w:val="21"/>
              </w:rPr>
              <w:t>1、设备到货、安装、调试方案（最高5分）</w:t>
            </w:r>
          </w:p>
          <w:p w14:paraId="30E59F5A">
            <w:pPr>
              <w:rPr>
                <w:rFonts w:ascii="宋体" w:hAnsi="宋体"/>
                <w:szCs w:val="21"/>
              </w:rPr>
            </w:pPr>
            <w:r>
              <w:rPr>
                <w:rFonts w:hint="eastAsia" w:ascii="宋体" w:hAnsi="宋体"/>
                <w:szCs w:val="21"/>
              </w:rPr>
              <w:t>横向比较投标人设备到货运输、安装、调试方案。</w:t>
            </w:r>
          </w:p>
          <w:p w14:paraId="70E1FE95">
            <w:pPr>
              <w:rPr>
                <w:rFonts w:ascii="宋体" w:hAnsi="宋体"/>
                <w:szCs w:val="21"/>
              </w:rPr>
            </w:pPr>
            <w:r>
              <w:rPr>
                <w:rFonts w:hint="eastAsia" w:ascii="宋体" w:hAnsi="宋体"/>
                <w:szCs w:val="21"/>
              </w:rPr>
              <w:t>（1）方案完整详实、科学合理、具备针对性且切实可行、满足采购人实际需求的得5分；</w:t>
            </w:r>
          </w:p>
          <w:p w14:paraId="6C6CEA39">
            <w:pP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）方案基本完整、较为科学合理，基本满足采购人实际需求的得3分；</w:t>
            </w:r>
          </w:p>
          <w:p w14:paraId="0DD87173">
            <w:pPr>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）方案完整性、合理性、针对性、可行性有所欠缺，与采购人实际需求存在差距得1分。</w:t>
            </w:r>
          </w:p>
          <w:p w14:paraId="450A197F">
            <w:pPr>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）其余情况不得分。</w:t>
            </w:r>
          </w:p>
        </w:tc>
      </w:tr>
      <w:tr w14:paraId="36FD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2" w:type="dxa"/>
            <w:vMerge w:val="continue"/>
            <w:vAlign w:val="center"/>
          </w:tcPr>
          <w:p w14:paraId="0F4B9C05">
            <w:pPr>
              <w:jc w:val="center"/>
              <w:rPr>
                <w:rFonts w:hint="eastAsia" w:ascii="宋体" w:hAnsi="宋体"/>
                <w:b/>
                <w:szCs w:val="21"/>
              </w:rPr>
            </w:pPr>
          </w:p>
        </w:tc>
        <w:tc>
          <w:tcPr>
            <w:tcW w:w="7512" w:type="dxa"/>
            <w:vAlign w:val="center"/>
          </w:tcPr>
          <w:p w14:paraId="2FB3E2B5">
            <w:pPr>
              <w:rPr>
                <w:rFonts w:hint="eastAsia" w:ascii="宋体" w:hAnsi="宋体"/>
                <w:b/>
                <w:szCs w:val="21"/>
              </w:rPr>
            </w:pPr>
            <w:r>
              <w:rPr>
                <w:rFonts w:hint="eastAsia" w:ascii="宋体" w:hAnsi="宋体"/>
                <w:b/>
                <w:szCs w:val="21"/>
              </w:rPr>
              <w:t>2、</w:t>
            </w:r>
            <w:commentRangeStart w:id="0"/>
            <w:r>
              <w:rPr>
                <w:rFonts w:hint="eastAsia" w:ascii="宋体" w:hAnsi="宋体"/>
                <w:b/>
                <w:szCs w:val="21"/>
              </w:rPr>
              <w:t>人员培训方案（最高5分）</w:t>
            </w:r>
          </w:p>
          <w:p w14:paraId="29CFAFAD">
            <w:pPr>
              <w:rPr>
                <w:rFonts w:ascii="宋体" w:hAnsi="宋体"/>
                <w:szCs w:val="21"/>
              </w:rPr>
            </w:pPr>
            <w:r>
              <w:rPr>
                <w:rFonts w:hint="eastAsia" w:ascii="宋体" w:hAnsi="宋体"/>
                <w:szCs w:val="21"/>
              </w:rPr>
              <w:t>横向比较投标人提供人员操作培训、维修保养培训方案。</w:t>
            </w:r>
          </w:p>
          <w:p w14:paraId="70ECC0AE">
            <w:pPr>
              <w:rPr>
                <w:rFonts w:ascii="宋体" w:hAnsi="宋体"/>
                <w:szCs w:val="21"/>
              </w:rPr>
            </w:pPr>
            <w:r>
              <w:rPr>
                <w:rFonts w:hint="eastAsia" w:ascii="宋体" w:hAnsi="宋体"/>
                <w:szCs w:val="21"/>
              </w:rPr>
              <w:t>（1）方案完整详实、科学合理、具备针对性且切实可行、满足采购人实际需求的得5分；</w:t>
            </w:r>
          </w:p>
          <w:p w14:paraId="49F058E7">
            <w:pP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）方案基本完整、较为科学合理，基本满足采购人实际需求的得3分；</w:t>
            </w:r>
          </w:p>
          <w:p w14:paraId="5B53243A">
            <w:pPr>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）方案完整性、合理性、针对性、可行性有所欠缺，与采购人实际需求存在差距得1分。</w:t>
            </w:r>
          </w:p>
          <w:p w14:paraId="64B2474E">
            <w:pPr>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）其余情况不得分。</w:t>
            </w:r>
            <w:commentRangeEnd w:id="0"/>
            <w:r>
              <w:rPr>
                <w:rStyle w:val="28"/>
              </w:rPr>
              <w:commentReference w:id="0"/>
            </w:r>
          </w:p>
        </w:tc>
      </w:tr>
      <w:tr w14:paraId="36605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2" w:type="dxa"/>
            <w:vMerge w:val="continue"/>
            <w:vAlign w:val="center"/>
          </w:tcPr>
          <w:p w14:paraId="10CF1E37">
            <w:pPr>
              <w:rPr>
                <w:rFonts w:ascii="宋体" w:hAnsi="宋体"/>
                <w:szCs w:val="21"/>
              </w:rPr>
            </w:pPr>
          </w:p>
        </w:tc>
        <w:tc>
          <w:tcPr>
            <w:tcW w:w="7512" w:type="dxa"/>
            <w:vAlign w:val="center"/>
          </w:tcPr>
          <w:p w14:paraId="343B2CDC">
            <w:pPr>
              <w:rPr>
                <w:rFonts w:hint="eastAsia" w:ascii="宋体" w:hAnsi="宋体"/>
                <w:b/>
                <w:szCs w:val="21"/>
              </w:rPr>
            </w:pPr>
            <w:r>
              <w:rPr>
                <w:rFonts w:hint="eastAsia" w:ascii="宋体" w:hAnsi="宋体"/>
                <w:b/>
                <w:szCs w:val="21"/>
              </w:rPr>
              <w:t>3、售后服务实施方案（最高5分）</w:t>
            </w:r>
          </w:p>
          <w:p w14:paraId="4A9F16B9">
            <w:pPr>
              <w:rPr>
                <w:rFonts w:ascii="宋体" w:hAnsi="宋体"/>
                <w:szCs w:val="21"/>
              </w:rPr>
            </w:pPr>
            <w:r>
              <w:rPr>
                <w:rFonts w:hint="eastAsia" w:ascii="宋体" w:hAnsi="宋体"/>
                <w:szCs w:val="21"/>
              </w:rPr>
              <w:t>根据投标人质保期内售后服务（响应时间，回访巡检方案、故障解决措施、技术人员保障、备品配件及耗材价格等）、服务响应（服务网点、维修网点设置情况以及技术人员安排情况）等服务内容。</w:t>
            </w:r>
          </w:p>
          <w:p w14:paraId="366ADE5F">
            <w:pPr>
              <w:rPr>
                <w:rFonts w:ascii="宋体" w:hAnsi="宋体"/>
                <w:szCs w:val="21"/>
              </w:rPr>
            </w:pPr>
            <w:r>
              <w:rPr>
                <w:rFonts w:hint="eastAsia" w:ascii="宋体" w:hAnsi="宋体"/>
                <w:szCs w:val="21"/>
              </w:rPr>
              <w:t>（1）方案完整详实、科学合理、具备针对性且切实可行、满足采购人实际需求的得5分；</w:t>
            </w:r>
          </w:p>
          <w:p w14:paraId="48A5CFF0">
            <w:pPr>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）方案基本完整、较为科学合理，基本满足采购人实际需求的得3分；</w:t>
            </w:r>
          </w:p>
          <w:p w14:paraId="23B22746">
            <w:pPr>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）方案完整性、合理性、针对性、可行性有所欠缺，与采购人实际需求存在差距得1分。</w:t>
            </w:r>
          </w:p>
          <w:p w14:paraId="20DC5722">
            <w:pPr>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）其余情况不得分。</w:t>
            </w:r>
          </w:p>
        </w:tc>
      </w:tr>
      <w:tr w14:paraId="42CD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2" w:type="dxa"/>
            <w:vMerge w:val="continue"/>
            <w:vAlign w:val="center"/>
          </w:tcPr>
          <w:p w14:paraId="3842AD8D">
            <w:pPr>
              <w:rPr>
                <w:rFonts w:ascii="宋体" w:hAnsi="宋体"/>
                <w:szCs w:val="21"/>
              </w:rPr>
            </w:pPr>
          </w:p>
        </w:tc>
        <w:tc>
          <w:tcPr>
            <w:tcW w:w="7512" w:type="dxa"/>
            <w:vAlign w:val="center"/>
          </w:tcPr>
          <w:p w14:paraId="0D4A87EE">
            <w:pPr>
              <w:rPr>
                <w:rFonts w:hint="eastAsia" w:ascii="宋体" w:hAnsi="宋体"/>
                <w:b/>
                <w:szCs w:val="21"/>
              </w:rPr>
            </w:pPr>
            <w:r>
              <w:rPr>
                <w:rFonts w:ascii="宋体" w:hAnsi="宋体"/>
                <w:b/>
                <w:szCs w:val="21"/>
              </w:rPr>
              <w:t>4</w:t>
            </w:r>
            <w:r>
              <w:rPr>
                <w:rFonts w:hint="eastAsia" w:ascii="宋体" w:hAnsi="宋体"/>
                <w:b/>
                <w:szCs w:val="21"/>
              </w:rPr>
              <w:t>、服务质量承诺及保障措施（最高</w:t>
            </w:r>
            <w:r>
              <w:rPr>
                <w:rFonts w:ascii="宋体" w:hAnsi="宋体"/>
                <w:b/>
                <w:szCs w:val="21"/>
              </w:rPr>
              <w:t>5</w:t>
            </w:r>
            <w:r>
              <w:rPr>
                <w:rFonts w:hint="eastAsia" w:ascii="宋体" w:hAnsi="宋体"/>
                <w:b/>
                <w:szCs w:val="21"/>
              </w:rPr>
              <w:t>分）</w:t>
            </w:r>
          </w:p>
          <w:p w14:paraId="13818ECE">
            <w:pPr>
              <w:rPr>
                <w:rFonts w:hint="eastAsia" w:ascii="宋体" w:hAnsi="宋体"/>
                <w:szCs w:val="21"/>
              </w:rPr>
            </w:pPr>
            <w:r>
              <w:rPr>
                <w:rFonts w:hint="eastAsia" w:ascii="宋体" w:hAnsi="宋体"/>
                <w:szCs w:val="21"/>
              </w:rPr>
              <w:t>评审委员会对响应文件中项目服务质量承诺及保障措施的完整性、及时性、合理性等方面综合评分。</w:t>
            </w:r>
          </w:p>
          <w:p w14:paraId="2DED4D1A">
            <w:pPr>
              <w:rPr>
                <w:rFonts w:hint="eastAsia" w:ascii="宋体" w:hAnsi="宋体"/>
                <w:szCs w:val="21"/>
              </w:rPr>
            </w:pPr>
            <w:r>
              <w:rPr>
                <w:rFonts w:hint="eastAsia" w:ascii="宋体" w:hAnsi="宋体"/>
                <w:szCs w:val="21"/>
              </w:rPr>
              <w:t>（1）保障措施周全，服务质量保证体系完善、及时合理的；得</w:t>
            </w:r>
            <w:r>
              <w:rPr>
                <w:rFonts w:ascii="宋体" w:hAnsi="宋体"/>
                <w:szCs w:val="21"/>
              </w:rPr>
              <w:t>5</w:t>
            </w:r>
            <w:r>
              <w:rPr>
                <w:rFonts w:hint="eastAsia" w:ascii="宋体" w:hAnsi="宋体"/>
                <w:szCs w:val="21"/>
              </w:rPr>
              <w:t>分</w:t>
            </w:r>
          </w:p>
          <w:p w14:paraId="01E8E031">
            <w:pPr>
              <w:rPr>
                <w:rFonts w:hint="eastAsia" w:ascii="宋体" w:hAnsi="宋体"/>
                <w:szCs w:val="21"/>
              </w:rPr>
            </w:pPr>
            <w:r>
              <w:rPr>
                <w:rFonts w:hint="eastAsia" w:ascii="宋体" w:hAnsi="宋体"/>
                <w:szCs w:val="21"/>
              </w:rPr>
              <w:t>（2）保障措施较周全，服务质量保证体系较完善、较及时合理的；得</w:t>
            </w:r>
            <w:r>
              <w:rPr>
                <w:rFonts w:ascii="宋体" w:hAnsi="宋体"/>
                <w:szCs w:val="21"/>
              </w:rPr>
              <w:t>3</w:t>
            </w:r>
            <w:r>
              <w:rPr>
                <w:rFonts w:hint="eastAsia" w:ascii="宋体" w:hAnsi="宋体"/>
                <w:szCs w:val="21"/>
              </w:rPr>
              <w:t>分</w:t>
            </w:r>
          </w:p>
          <w:p w14:paraId="6C584BDB">
            <w:pPr>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）保障措施及质量保证体系不完整，措施不及时、不合理的得1分</w:t>
            </w:r>
          </w:p>
          <w:p w14:paraId="076F1646">
            <w:pPr>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）未提供方案的不得分</w:t>
            </w:r>
          </w:p>
        </w:tc>
      </w:tr>
      <w:tr w14:paraId="47D6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trPr>
        <w:tc>
          <w:tcPr>
            <w:tcW w:w="1702" w:type="dxa"/>
            <w:vAlign w:val="center"/>
          </w:tcPr>
          <w:p w14:paraId="2981292F">
            <w:pPr>
              <w:autoSpaceDE w:val="0"/>
              <w:autoSpaceDN w:val="0"/>
              <w:adjustRightInd w:val="0"/>
              <w:ind w:right="-20"/>
              <w:jc w:val="center"/>
              <w:rPr>
                <w:rFonts w:ascii="宋体" w:hAnsi="宋体" w:cs="宋体"/>
                <w:b/>
                <w:szCs w:val="21"/>
              </w:rPr>
            </w:pPr>
            <w:r>
              <w:rPr>
                <w:rFonts w:ascii="宋体" w:hAnsi="宋体" w:cs="宋体"/>
                <w:b/>
                <w:szCs w:val="21"/>
              </w:rPr>
              <w:t>业绩</w:t>
            </w:r>
          </w:p>
          <w:p w14:paraId="631FE153">
            <w:pPr>
              <w:autoSpaceDE w:val="0"/>
              <w:autoSpaceDN w:val="0"/>
              <w:adjustRightInd w:val="0"/>
              <w:ind w:right="-20"/>
              <w:jc w:val="center"/>
              <w:rPr>
                <w:rFonts w:ascii="宋体" w:hAnsi="宋体" w:cs="宋体"/>
                <w:szCs w:val="21"/>
              </w:rPr>
            </w:pPr>
            <w:r>
              <w:rPr>
                <w:rFonts w:hint="eastAsia" w:ascii="宋体" w:hAnsi="宋体"/>
                <w:b/>
                <w:szCs w:val="21"/>
              </w:rPr>
              <w:t>（</w:t>
            </w:r>
            <w:r>
              <w:rPr>
                <w:rFonts w:ascii="宋体" w:hAnsi="宋体"/>
                <w:b/>
                <w:szCs w:val="21"/>
              </w:rPr>
              <w:t>5</w:t>
            </w:r>
            <w:r>
              <w:rPr>
                <w:rFonts w:hint="eastAsia" w:ascii="宋体" w:hAnsi="宋体"/>
                <w:b/>
                <w:szCs w:val="21"/>
              </w:rPr>
              <w:t>分）</w:t>
            </w:r>
          </w:p>
        </w:tc>
        <w:tc>
          <w:tcPr>
            <w:tcW w:w="7512" w:type="dxa"/>
            <w:vAlign w:val="center"/>
          </w:tcPr>
          <w:p w14:paraId="49A44C11">
            <w:pPr>
              <w:rPr>
                <w:rFonts w:ascii="宋体" w:hAnsi="宋体"/>
                <w:szCs w:val="21"/>
              </w:rPr>
            </w:pPr>
            <w:commentRangeStart w:id="1"/>
            <w:r>
              <w:rPr>
                <w:rFonts w:hint="eastAsia" w:ascii="宋体" w:hAnsi="宋体"/>
                <w:szCs w:val="21"/>
              </w:rPr>
              <w:t>投标人提供自2021年1月1 日以来（以合同签订时间为准）完成同型号产品的销售合同，满分</w:t>
            </w:r>
            <w:r>
              <w:rPr>
                <w:rFonts w:ascii="宋体" w:hAnsi="宋体"/>
                <w:szCs w:val="21"/>
              </w:rPr>
              <w:t>5</w:t>
            </w:r>
            <w:r>
              <w:rPr>
                <w:rFonts w:hint="eastAsia" w:ascii="宋体" w:hAnsi="宋体"/>
                <w:szCs w:val="21"/>
              </w:rPr>
              <w:t>分：（投标人签署盖章的同型号产品合同复印件，每提供一个得</w:t>
            </w:r>
            <w:r>
              <w:rPr>
                <w:rFonts w:ascii="宋体" w:hAnsi="宋体"/>
                <w:szCs w:val="21"/>
              </w:rPr>
              <w:t>1</w:t>
            </w:r>
            <w:r>
              <w:rPr>
                <w:rFonts w:hint="eastAsia" w:ascii="宋体" w:hAnsi="宋体"/>
                <w:szCs w:val="21"/>
              </w:rPr>
              <w:t>分；有生产厂商同型号产品的合同复印件，每提供一个得</w:t>
            </w:r>
            <w:r>
              <w:rPr>
                <w:rFonts w:ascii="宋体" w:hAnsi="宋体"/>
                <w:szCs w:val="21"/>
              </w:rPr>
              <w:t>0.5</w:t>
            </w:r>
            <w:r>
              <w:rPr>
                <w:rFonts w:hint="eastAsia" w:ascii="宋体" w:hAnsi="宋体"/>
                <w:szCs w:val="21"/>
              </w:rPr>
              <w:t>分）。并提供用户名单，注明联系人、联系方式，便于评标委员会需要时予以验证。同一采购人不重复计分。</w:t>
            </w:r>
            <w:commentRangeEnd w:id="1"/>
            <w:r>
              <w:rPr>
                <w:rStyle w:val="28"/>
              </w:rPr>
              <w:commentReference w:id="1"/>
            </w:r>
          </w:p>
        </w:tc>
      </w:tr>
    </w:tbl>
    <w:p w14:paraId="0CC3EC5B">
      <w:pPr>
        <w:rPr>
          <w:rFonts w:ascii="宋体" w:hAnsi="宋体"/>
          <w:szCs w:val="21"/>
        </w:rPr>
      </w:pPr>
    </w:p>
    <w:p w14:paraId="37803478">
      <w:pPr>
        <w:ind w:firstLine="422" w:firstLineChars="200"/>
        <w:rPr>
          <w:rFonts w:ascii="宋体" w:hAnsi="宋体"/>
          <w:b/>
          <w:szCs w:val="21"/>
        </w:rPr>
      </w:pPr>
      <w:r>
        <w:rPr>
          <w:rFonts w:hint="eastAsia" w:ascii="宋体" w:hAnsi="宋体"/>
          <w:b/>
          <w:szCs w:val="21"/>
        </w:rPr>
        <w:t>四、评审程序</w:t>
      </w:r>
    </w:p>
    <w:p w14:paraId="55E4CB1A">
      <w:pPr>
        <w:ind w:firstLine="420" w:firstLineChars="200"/>
        <w:rPr>
          <w:rFonts w:ascii="宋体" w:hAnsi="宋体"/>
          <w:szCs w:val="21"/>
        </w:rPr>
      </w:pPr>
      <w:r>
        <w:rPr>
          <w:rFonts w:hint="eastAsia" w:ascii="宋体" w:hAnsi="宋体"/>
          <w:szCs w:val="21"/>
        </w:rPr>
        <w:t>1、资格审查</w:t>
      </w:r>
    </w:p>
    <w:p w14:paraId="4297948E">
      <w:pPr>
        <w:ind w:firstLine="420" w:firstLineChars="200"/>
        <w:rPr>
          <w:rFonts w:ascii="宋体" w:hAnsi="宋体"/>
          <w:szCs w:val="21"/>
        </w:rPr>
      </w:pPr>
      <w:r>
        <w:rPr>
          <w:rFonts w:hint="eastAsia" w:ascii="宋体" w:hAnsi="宋体"/>
          <w:szCs w:val="21"/>
        </w:rPr>
        <w:t>评审委员会依据本部分第一条规定的标准，对供应商的资格进行评审。有一项不符合评审标准的，评审委员会应当否决其响应。</w:t>
      </w:r>
    </w:p>
    <w:p w14:paraId="4AD7155B">
      <w:pPr>
        <w:ind w:firstLine="420" w:firstLineChars="200"/>
        <w:rPr>
          <w:rFonts w:ascii="宋体" w:hAnsi="宋体"/>
          <w:szCs w:val="21"/>
        </w:rPr>
      </w:pPr>
      <w:r>
        <w:rPr>
          <w:rFonts w:hint="eastAsia" w:ascii="宋体" w:hAnsi="宋体"/>
          <w:szCs w:val="21"/>
        </w:rPr>
        <w:t>2、符合性审查</w:t>
      </w:r>
    </w:p>
    <w:p w14:paraId="58CCEE1C">
      <w:pPr>
        <w:ind w:firstLine="420" w:firstLineChars="200"/>
        <w:rPr>
          <w:rFonts w:ascii="宋体" w:hAnsi="宋体"/>
          <w:szCs w:val="21"/>
        </w:rPr>
      </w:pPr>
      <w:r>
        <w:rPr>
          <w:rFonts w:hint="eastAsia" w:ascii="宋体" w:hAnsi="宋体"/>
          <w:szCs w:val="21"/>
        </w:rPr>
        <w:t>评审委员会依据本部分第二条规定的标准，对比选响应文件进行符合性审查。有一项不符合评审标准的，评审委员会应当否决其响应。</w:t>
      </w:r>
    </w:p>
    <w:p w14:paraId="1B103717">
      <w:pPr>
        <w:ind w:firstLine="420" w:firstLineChars="200"/>
        <w:rPr>
          <w:rFonts w:ascii="宋体" w:hAnsi="宋体"/>
          <w:szCs w:val="21"/>
        </w:rPr>
      </w:pPr>
      <w:r>
        <w:rPr>
          <w:rFonts w:hint="eastAsia" w:ascii="宋体" w:hAnsi="宋体"/>
          <w:szCs w:val="21"/>
        </w:rPr>
        <w:t>3、</w:t>
      </w:r>
      <w:r>
        <w:rPr>
          <w:rFonts w:ascii="宋体" w:hAnsi="宋体"/>
          <w:szCs w:val="21"/>
        </w:rPr>
        <w:t>比选响应文件的澄清</w:t>
      </w:r>
    </w:p>
    <w:p w14:paraId="6281604A">
      <w:pPr>
        <w:ind w:firstLine="420" w:firstLineChars="200"/>
        <w:rPr>
          <w:rFonts w:ascii="宋体" w:hAnsi="宋体"/>
          <w:szCs w:val="21"/>
        </w:rPr>
      </w:pPr>
      <w:r>
        <w:rPr>
          <w:rFonts w:hint="eastAsia" w:ascii="宋体" w:hAnsi="宋体"/>
          <w:szCs w:val="21"/>
        </w:rPr>
        <w:t>3.1、在评审过程中，评审委员会可以书面形式要求供应商对比选响应文件中含义不明确、对同类问题表述不一致或者有明显文字和计算错误的内容作必要的澄清、说明或补正。澄清、说明或补正应以书面方式进行。评审委员会不接受供应商主动提出的澄清、说明或补正。</w:t>
      </w:r>
    </w:p>
    <w:p w14:paraId="729230A7">
      <w:pPr>
        <w:ind w:firstLine="420" w:firstLineChars="200"/>
        <w:rPr>
          <w:rFonts w:ascii="宋体" w:hAnsi="宋体"/>
          <w:szCs w:val="21"/>
        </w:rPr>
      </w:pPr>
      <w:r>
        <w:rPr>
          <w:rFonts w:hint="eastAsia" w:ascii="宋体" w:hAnsi="宋体"/>
          <w:szCs w:val="21"/>
        </w:rPr>
        <w:t>3.2、澄清、说明或补正不得超出比选响应文件的范围且不得改变比选响应文件的实质性内容，并构成比选响应文件的组成部分。</w:t>
      </w:r>
    </w:p>
    <w:p w14:paraId="7231F2EC">
      <w:pPr>
        <w:ind w:firstLine="420" w:firstLineChars="200"/>
        <w:rPr>
          <w:rFonts w:ascii="宋体" w:hAnsi="宋体"/>
          <w:szCs w:val="21"/>
        </w:rPr>
      </w:pPr>
      <w:r>
        <w:rPr>
          <w:rFonts w:hint="eastAsia" w:ascii="宋体" w:hAnsi="宋体"/>
          <w:szCs w:val="21"/>
        </w:rPr>
        <w:t>3.3、评审委员会对供应商提交的澄清、说明或补正有疑问的，可以要求供应商进一步澄清、说明或补正，直至满足评审委员会的要求。</w:t>
      </w:r>
    </w:p>
    <w:p w14:paraId="3D27E96A">
      <w:pPr>
        <w:ind w:firstLine="420" w:firstLineChars="200"/>
        <w:rPr>
          <w:rFonts w:ascii="宋体" w:hAnsi="宋体"/>
          <w:szCs w:val="21"/>
        </w:rPr>
      </w:pPr>
      <w:r>
        <w:rPr>
          <w:rFonts w:hint="eastAsia" w:ascii="宋体" w:hAnsi="宋体"/>
          <w:szCs w:val="21"/>
        </w:rPr>
        <w:t>3.4、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委员会应当将其作为无效响应处理。</w:t>
      </w:r>
    </w:p>
    <w:p w14:paraId="6B6D97AC">
      <w:pPr>
        <w:ind w:firstLine="420" w:firstLineChars="200"/>
        <w:rPr>
          <w:rFonts w:ascii="宋体" w:hAnsi="宋体"/>
          <w:szCs w:val="21"/>
        </w:rPr>
      </w:pPr>
      <w:r>
        <w:rPr>
          <w:rFonts w:hint="eastAsia" w:ascii="宋体" w:hAnsi="宋体"/>
          <w:szCs w:val="21"/>
        </w:rPr>
        <w:t>4、综合</w:t>
      </w:r>
      <w:r>
        <w:rPr>
          <w:rFonts w:ascii="宋体" w:hAnsi="宋体"/>
          <w:szCs w:val="21"/>
        </w:rPr>
        <w:t>评分</w:t>
      </w:r>
    </w:p>
    <w:p w14:paraId="07FFBF33">
      <w:pPr>
        <w:ind w:firstLine="420" w:firstLineChars="200"/>
        <w:rPr>
          <w:rFonts w:ascii="宋体" w:hAnsi="宋体"/>
          <w:szCs w:val="21"/>
        </w:rPr>
      </w:pPr>
      <w:r>
        <w:rPr>
          <w:rFonts w:hint="eastAsia" w:ascii="宋体" w:hAnsi="宋体"/>
          <w:szCs w:val="21"/>
        </w:rPr>
        <w:t>4.1、评审委员会按本部分第三条规定的量化因素和分值进行打分，并计算出综合评估得分。</w:t>
      </w:r>
    </w:p>
    <w:p w14:paraId="4EC87961">
      <w:pPr>
        <w:ind w:firstLine="420" w:firstLineChars="200"/>
        <w:rPr>
          <w:rFonts w:ascii="宋体" w:hAnsi="宋体"/>
          <w:szCs w:val="21"/>
        </w:rPr>
      </w:pPr>
      <w:r>
        <w:rPr>
          <w:rFonts w:hint="eastAsia" w:ascii="宋体" w:hAnsi="宋体"/>
          <w:szCs w:val="21"/>
        </w:rPr>
        <w:t>4.2、评分分值计算保留小数点后两位，小数点后第三位“四舍五入”。</w:t>
      </w:r>
    </w:p>
    <w:p w14:paraId="2A7D530E">
      <w:pPr>
        <w:ind w:firstLine="420" w:firstLineChars="200"/>
        <w:rPr>
          <w:rFonts w:ascii="宋体" w:hAnsi="宋体"/>
          <w:szCs w:val="21"/>
        </w:rPr>
      </w:pPr>
      <w:r>
        <w:rPr>
          <w:rFonts w:hint="eastAsia" w:ascii="宋体" w:hAnsi="宋体"/>
          <w:szCs w:val="21"/>
        </w:rPr>
        <w:t>4.3、供应商最终得分为所有评委综合评分的平均值。</w:t>
      </w:r>
    </w:p>
    <w:p w14:paraId="136978FA">
      <w:pPr>
        <w:ind w:firstLine="420" w:firstLineChars="200"/>
        <w:rPr>
          <w:rFonts w:ascii="宋体" w:hAnsi="宋体"/>
          <w:szCs w:val="21"/>
        </w:rPr>
      </w:pPr>
      <w:r>
        <w:rPr>
          <w:rFonts w:hint="eastAsia" w:ascii="宋体" w:hAnsi="宋体"/>
          <w:szCs w:val="21"/>
        </w:rPr>
        <w:t>5、评审</w:t>
      </w:r>
      <w:r>
        <w:rPr>
          <w:rFonts w:ascii="宋体" w:hAnsi="宋体"/>
          <w:szCs w:val="21"/>
        </w:rPr>
        <w:t>结果</w:t>
      </w:r>
    </w:p>
    <w:p w14:paraId="503037B5">
      <w:pPr>
        <w:ind w:firstLine="420" w:firstLineChars="200"/>
        <w:rPr>
          <w:rFonts w:ascii="宋体" w:hAnsi="宋体"/>
          <w:szCs w:val="21"/>
        </w:rPr>
      </w:pPr>
      <w:r>
        <w:rPr>
          <w:rFonts w:hint="eastAsia" w:ascii="宋体" w:hAnsi="宋体"/>
          <w:szCs w:val="21"/>
        </w:rPr>
        <w:t>5.1、评审委员会按照得分由高到低的顺序推荐3名成交候选人，并标明排序。若得分相同，按响应报价由低到高顺序排列，得分且响应报价相同的，按技术指标优劣顺序排列。</w:t>
      </w:r>
    </w:p>
    <w:p w14:paraId="25B41831">
      <w:pPr>
        <w:ind w:firstLine="420" w:firstLineChars="200"/>
        <w:rPr>
          <w:rFonts w:ascii="宋体" w:hAnsi="宋体"/>
          <w:szCs w:val="21"/>
        </w:rPr>
      </w:pPr>
      <w:r>
        <w:rPr>
          <w:rFonts w:hint="eastAsia" w:ascii="宋体" w:hAnsi="宋体"/>
          <w:szCs w:val="21"/>
        </w:rPr>
        <w:t>5.2、评审委员会完成评审后，应当向采购人提交书面评审报告和成交候选人名单。</w:t>
      </w:r>
    </w:p>
    <w:p w14:paraId="667B0604">
      <w:pPr>
        <w:rPr>
          <w:rFonts w:ascii="宋体" w:hAnsi="宋体"/>
          <w:szCs w:val="21"/>
        </w:rPr>
      </w:pPr>
    </w:p>
    <w:p w14:paraId="777DA1A1">
      <w:pPr>
        <w:ind w:firstLine="422" w:firstLineChars="200"/>
        <w:rPr>
          <w:rFonts w:ascii="宋体" w:hAnsi="宋体"/>
          <w:b/>
          <w:szCs w:val="21"/>
        </w:rPr>
      </w:pPr>
      <w:r>
        <w:rPr>
          <w:rFonts w:hint="eastAsia" w:ascii="宋体" w:hAnsi="宋体"/>
          <w:b/>
          <w:szCs w:val="21"/>
        </w:rPr>
        <w:t>五、</w:t>
      </w:r>
      <w:r>
        <w:rPr>
          <w:rFonts w:ascii="宋体" w:hAnsi="宋体" w:cs="宋体"/>
          <w:b/>
          <w:kern w:val="0"/>
          <w:szCs w:val="21"/>
        </w:rPr>
        <w:t>同品牌产品</w:t>
      </w:r>
    </w:p>
    <w:p w14:paraId="2AED6299">
      <w:pPr>
        <w:ind w:firstLine="420" w:firstLineChars="200"/>
        <w:rPr>
          <w:rFonts w:ascii="宋体" w:hAnsi="宋体"/>
          <w:szCs w:val="21"/>
        </w:rPr>
      </w:pPr>
      <w:r>
        <w:rPr>
          <w:rFonts w:hint="eastAsia" w:ascii="宋体" w:hAnsi="宋体" w:cs="宋体"/>
          <w:kern w:val="0"/>
          <w:szCs w:val="21"/>
        </w:rPr>
        <w:t>1、</w:t>
      </w:r>
      <w:r>
        <w:rPr>
          <w:rFonts w:ascii="宋体" w:hAnsi="宋体" w:cs="宋体"/>
          <w:kern w:val="0"/>
          <w:szCs w:val="21"/>
        </w:rPr>
        <w:t>使用综合评分法的采购项目，提供相同品牌产品且通过资格审查、符合性审查的不同供应商参加同一合同项下</w:t>
      </w:r>
      <w:r>
        <w:rPr>
          <w:rFonts w:hint="eastAsia" w:asciiTheme="minorEastAsia" w:hAnsiTheme="minorEastAsia" w:eastAsiaTheme="minorEastAsia"/>
          <w:szCs w:val="21"/>
        </w:rPr>
        <w:t>响应</w:t>
      </w:r>
      <w:r>
        <w:rPr>
          <w:rFonts w:ascii="宋体" w:hAnsi="宋体" w:cs="宋体"/>
          <w:kern w:val="0"/>
          <w:szCs w:val="21"/>
        </w:rPr>
        <w:t>的，按一家供应商计算，评审后得分最高的同品牌供应商获得成交供应商推荐资格；评审得分相同的，</w:t>
      </w:r>
      <w:r>
        <w:rPr>
          <w:rFonts w:hint="eastAsia" w:ascii="宋体" w:hAnsi="宋体"/>
          <w:szCs w:val="21"/>
        </w:rPr>
        <w:t>按</w:t>
      </w:r>
      <w:r>
        <w:rPr>
          <w:rFonts w:hint="eastAsia" w:asciiTheme="minorEastAsia" w:hAnsiTheme="minorEastAsia" w:eastAsiaTheme="minorEastAsia"/>
          <w:szCs w:val="21"/>
        </w:rPr>
        <w:t>响应</w:t>
      </w:r>
      <w:r>
        <w:rPr>
          <w:rFonts w:hint="eastAsia" w:ascii="宋体" w:hAnsi="宋体"/>
          <w:szCs w:val="21"/>
        </w:rPr>
        <w:t>报价由低到高顺序排列，得分且响应报价相同的，</w:t>
      </w:r>
      <w:r>
        <w:rPr>
          <w:rFonts w:ascii="宋体" w:hAnsi="宋体" w:cs="宋体"/>
          <w:kern w:val="0"/>
          <w:szCs w:val="21"/>
        </w:rPr>
        <w:t>由采购人采取随机抽取方式确定，其他同品牌供应商不作为成交候选人。</w:t>
      </w:r>
    </w:p>
    <w:p w14:paraId="4B23A4EB">
      <w:pPr>
        <w:ind w:firstLine="420" w:firstLineChars="200"/>
        <w:rPr>
          <w:rFonts w:ascii="宋体" w:hAnsi="宋体" w:cs="宋体"/>
          <w:kern w:val="0"/>
          <w:szCs w:val="21"/>
        </w:rPr>
      </w:pPr>
      <w:r>
        <w:rPr>
          <w:rFonts w:hint="eastAsia" w:ascii="宋体" w:hAnsi="宋体"/>
          <w:szCs w:val="21"/>
        </w:rPr>
        <w:t>2、</w:t>
      </w:r>
      <w:r>
        <w:rPr>
          <w:rFonts w:ascii="宋体" w:hAnsi="宋体" w:cs="宋体"/>
          <w:kern w:val="0"/>
          <w:szCs w:val="21"/>
        </w:rPr>
        <w:t>非单一产品采购项目，采购人应当根据采购项目技术构成、产品价格比重等合理确定核心产品，并在竞争性比选文件中载明。多家供应商提供的核心产品品牌相同的，按</w:t>
      </w:r>
      <w:r>
        <w:rPr>
          <w:rFonts w:hint="eastAsia" w:ascii="宋体" w:hAnsi="宋体" w:cs="宋体"/>
          <w:kern w:val="0"/>
          <w:szCs w:val="21"/>
        </w:rPr>
        <w:t>上述</w:t>
      </w:r>
      <w:r>
        <w:rPr>
          <w:rFonts w:ascii="宋体" w:hAnsi="宋体" w:cs="宋体"/>
          <w:kern w:val="0"/>
          <w:szCs w:val="21"/>
        </w:rPr>
        <w:t>条款规定处理。</w:t>
      </w:r>
    </w:p>
    <w:p w14:paraId="5436E37E">
      <w:pPr>
        <w:rPr>
          <w:rFonts w:ascii="宋体" w:hAnsi="宋体"/>
          <w:szCs w:val="21"/>
        </w:rPr>
      </w:pPr>
    </w:p>
    <w:p w14:paraId="0CE44F51">
      <w:pPr>
        <w:widowControl/>
        <w:jc w:val="center"/>
        <w:rPr>
          <w:rFonts w:ascii="宋体" w:hAnsi="宋体"/>
          <w:b/>
          <w:sz w:val="32"/>
          <w:szCs w:val="32"/>
        </w:rPr>
      </w:pPr>
      <w:r>
        <w:rPr>
          <w:rFonts w:ascii="宋体" w:hAnsi="宋体"/>
          <w:szCs w:val="21"/>
        </w:rPr>
        <w:br w:type="page"/>
      </w:r>
      <w:r>
        <w:rPr>
          <w:rFonts w:hint="eastAsia" w:ascii="宋体" w:hAnsi="宋体"/>
          <w:b/>
          <w:sz w:val="32"/>
          <w:szCs w:val="32"/>
        </w:rPr>
        <w:t>第六部分：比选响应文件组成</w:t>
      </w:r>
    </w:p>
    <w:p w14:paraId="7ECEB810">
      <w:pPr>
        <w:rPr>
          <w:rFonts w:ascii="宋体" w:hAnsi="宋体"/>
          <w:szCs w:val="21"/>
        </w:rPr>
      </w:pPr>
    </w:p>
    <w:p w14:paraId="2287F3F9">
      <w:pPr>
        <w:jc w:val="center"/>
        <w:rPr>
          <w:rFonts w:ascii="宋体" w:hAnsi="宋体"/>
          <w:b/>
          <w:bCs/>
          <w:sz w:val="28"/>
          <w:szCs w:val="28"/>
        </w:rPr>
      </w:pPr>
      <w:r>
        <w:rPr>
          <w:rFonts w:hint="eastAsia" w:ascii="宋体" w:hAnsi="宋体"/>
          <w:b/>
          <w:bCs/>
          <w:sz w:val="28"/>
          <w:szCs w:val="28"/>
        </w:rPr>
        <w:t>供应商提交比选响应文件须知</w:t>
      </w:r>
    </w:p>
    <w:p w14:paraId="00A9787B">
      <w:pPr>
        <w:ind w:firstLine="420" w:firstLineChars="200"/>
        <w:rPr>
          <w:rFonts w:ascii="宋体" w:hAnsi="宋体"/>
          <w:bCs/>
          <w:szCs w:val="21"/>
        </w:rPr>
      </w:pPr>
    </w:p>
    <w:p w14:paraId="5134CBBD">
      <w:pPr>
        <w:ind w:firstLine="420" w:firstLineChars="200"/>
        <w:rPr>
          <w:rFonts w:ascii="宋体" w:hAnsi="宋体"/>
          <w:bCs/>
          <w:szCs w:val="21"/>
        </w:rPr>
      </w:pPr>
      <w:r>
        <w:rPr>
          <w:rFonts w:hint="eastAsia" w:ascii="宋体" w:hAnsi="宋体"/>
          <w:bCs/>
          <w:szCs w:val="21"/>
        </w:rPr>
        <w:t>1、供应商应严格按照以下顺序填写和提交下述规定的全部格式文件以及其他有关资料，混乱的编排导致比选响应文件被误读或评审委员会查找不到有效文件是供应商的风险。</w:t>
      </w:r>
    </w:p>
    <w:p w14:paraId="35153199">
      <w:pPr>
        <w:ind w:firstLine="420" w:firstLineChars="200"/>
        <w:rPr>
          <w:rFonts w:ascii="宋体" w:hAnsi="宋体"/>
          <w:bCs/>
          <w:szCs w:val="21"/>
        </w:rPr>
      </w:pPr>
      <w:r>
        <w:rPr>
          <w:rFonts w:hint="eastAsia" w:ascii="宋体" w:hAnsi="宋体"/>
          <w:bCs/>
          <w:szCs w:val="21"/>
        </w:rPr>
        <w:t>2、所附表格中要求回答的全部问题和/或信息都必须正面回答。</w:t>
      </w:r>
    </w:p>
    <w:p w14:paraId="54421E58">
      <w:pPr>
        <w:ind w:firstLine="420" w:firstLineChars="200"/>
        <w:rPr>
          <w:rFonts w:ascii="宋体" w:hAnsi="宋体"/>
          <w:bCs/>
          <w:szCs w:val="21"/>
        </w:rPr>
      </w:pPr>
      <w:r>
        <w:rPr>
          <w:rFonts w:hint="eastAsia" w:ascii="宋体" w:hAnsi="宋体"/>
          <w:bCs/>
          <w:szCs w:val="21"/>
        </w:rPr>
        <w:t>3、本比选响应文件的签字人应保证全部声明和问题的回答是真实的和准确的。</w:t>
      </w:r>
    </w:p>
    <w:p w14:paraId="11D6439D">
      <w:pPr>
        <w:ind w:firstLine="420" w:firstLineChars="200"/>
        <w:rPr>
          <w:rFonts w:ascii="宋体" w:hAnsi="宋体"/>
          <w:bCs/>
          <w:szCs w:val="21"/>
        </w:rPr>
      </w:pPr>
      <w:r>
        <w:rPr>
          <w:rFonts w:hint="eastAsia" w:ascii="宋体" w:hAnsi="宋体"/>
          <w:bCs/>
          <w:szCs w:val="21"/>
        </w:rPr>
        <w:t>4、评审委员会将应用供应商提交的资料根据自己的判断和考虑决定供应商履行合同的合格性及能力。</w:t>
      </w:r>
    </w:p>
    <w:p w14:paraId="3CCF8383">
      <w:pPr>
        <w:ind w:firstLine="420" w:firstLineChars="200"/>
        <w:rPr>
          <w:rFonts w:ascii="宋体" w:hAnsi="宋体"/>
          <w:bCs/>
          <w:szCs w:val="21"/>
        </w:rPr>
      </w:pPr>
      <w:r>
        <w:rPr>
          <w:rFonts w:hint="eastAsia" w:ascii="宋体" w:hAnsi="宋体"/>
          <w:bCs/>
          <w:szCs w:val="21"/>
        </w:rPr>
        <w:t>5、供应商提交的材料将在一定期限内被保密保存，但不退还。</w:t>
      </w:r>
    </w:p>
    <w:p w14:paraId="080028C2">
      <w:pPr>
        <w:ind w:firstLine="420" w:firstLineChars="200"/>
        <w:rPr>
          <w:rFonts w:ascii="宋体" w:hAnsi="宋体"/>
          <w:bCs/>
          <w:szCs w:val="21"/>
        </w:rPr>
      </w:pPr>
      <w:r>
        <w:rPr>
          <w:rFonts w:hint="eastAsia" w:ascii="宋体" w:hAnsi="宋体"/>
          <w:bCs/>
          <w:szCs w:val="21"/>
        </w:rPr>
        <w:t>6、全部文件应按供应商须知中规定的语言和份数提交。比选响应文件组成漏项或未按规定的格式编制或比选响应文件正、副本份数不足、内容不全或内容字迹模糊辨认不清的情况，将有可能被评审委员会认定为无效</w:t>
      </w:r>
      <w:r>
        <w:rPr>
          <w:rFonts w:hint="eastAsia" w:ascii="宋体" w:hAnsi="宋体"/>
          <w:szCs w:val="21"/>
        </w:rPr>
        <w:t>响应</w:t>
      </w:r>
      <w:r>
        <w:rPr>
          <w:rFonts w:hint="eastAsia" w:ascii="宋体" w:hAnsi="宋体"/>
          <w:bCs/>
          <w:szCs w:val="21"/>
        </w:rPr>
        <w:t>。</w:t>
      </w:r>
    </w:p>
    <w:p w14:paraId="463B20AC">
      <w:pPr>
        <w:rPr>
          <w:rFonts w:ascii="宋体" w:hAnsi="宋体"/>
          <w:szCs w:val="21"/>
        </w:rPr>
      </w:pPr>
    </w:p>
    <w:p w14:paraId="4651F6B4">
      <w:pPr>
        <w:rPr>
          <w:rFonts w:ascii="宋体" w:hAnsi="宋体"/>
          <w:szCs w:val="21"/>
        </w:rPr>
      </w:pPr>
    </w:p>
    <w:p w14:paraId="4B49BD74">
      <w:pPr>
        <w:widowControl/>
        <w:jc w:val="left"/>
        <w:rPr>
          <w:rFonts w:ascii="宋体" w:hAnsi="宋体"/>
          <w:szCs w:val="21"/>
        </w:rPr>
      </w:pPr>
      <w:r>
        <w:rPr>
          <w:rFonts w:ascii="宋体" w:hAnsi="宋体"/>
          <w:szCs w:val="21"/>
        </w:rPr>
        <w:br w:type="page"/>
      </w:r>
    </w:p>
    <w:p w14:paraId="4AEBE774">
      <w:pPr>
        <w:jc w:val="right"/>
        <w:rPr>
          <w:rFonts w:ascii="宋体" w:hAnsi="宋体"/>
          <w:sz w:val="44"/>
          <w:szCs w:val="44"/>
        </w:rPr>
      </w:pPr>
      <w:r>
        <w:rPr>
          <w:rFonts w:hint="eastAsia" w:ascii="宋体" w:hAnsi="宋体"/>
          <w:b/>
          <w:sz w:val="44"/>
          <w:szCs w:val="44"/>
        </w:rPr>
        <w:t>正本/副本</w:t>
      </w:r>
    </w:p>
    <w:p w14:paraId="21A393E7">
      <w:pPr>
        <w:rPr>
          <w:rFonts w:ascii="宋体" w:hAnsi="宋体"/>
          <w:szCs w:val="21"/>
        </w:rPr>
      </w:pPr>
    </w:p>
    <w:p w14:paraId="5F50E6CE">
      <w:pPr>
        <w:rPr>
          <w:rFonts w:ascii="宋体" w:hAnsi="宋体"/>
          <w:szCs w:val="21"/>
        </w:rPr>
      </w:pPr>
    </w:p>
    <w:p w14:paraId="06B735DE">
      <w:pPr>
        <w:rPr>
          <w:rFonts w:ascii="宋体" w:hAnsi="宋体"/>
          <w:szCs w:val="21"/>
        </w:rPr>
      </w:pPr>
    </w:p>
    <w:p w14:paraId="2479E63F">
      <w:pPr>
        <w:rPr>
          <w:rFonts w:ascii="宋体" w:hAnsi="宋体"/>
          <w:szCs w:val="21"/>
        </w:rPr>
      </w:pPr>
    </w:p>
    <w:p w14:paraId="36F477C4">
      <w:pPr>
        <w:rPr>
          <w:rFonts w:ascii="宋体" w:hAnsi="宋体"/>
          <w:szCs w:val="21"/>
        </w:rPr>
      </w:pPr>
    </w:p>
    <w:p w14:paraId="13B046DA">
      <w:pPr>
        <w:jc w:val="center"/>
        <w:rPr>
          <w:rFonts w:ascii="宋体" w:hAnsi="宋体"/>
          <w:b/>
          <w:sz w:val="96"/>
          <w:szCs w:val="84"/>
        </w:rPr>
      </w:pPr>
      <w:r>
        <w:rPr>
          <w:rFonts w:hint="eastAsia" w:ascii="宋体" w:hAnsi="宋体"/>
          <w:b/>
          <w:sz w:val="96"/>
          <w:szCs w:val="84"/>
        </w:rPr>
        <w:t>比选响应文件</w:t>
      </w:r>
    </w:p>
    <w:p w14:paraId="21A15A36">
      <w:pPr>
        <w:rPr>
          <w:rFonts w:ascii="宋体" w:hAnsi="宋体"/>
          <w:sz w:val="44"/>
          <w:szCs w:val="44"/>
        </w:rPr>
      </w:pPr>
    </w:p>
    <w:p w14:paraId="7F46CE20">
      <w:pPr>
        <w:rPr>
          <w:rFonts w:ascii="宋体" w:hAnsi="宋体"/>
          <w:sz w:val="44"/>
          <w:szCs w:val="44"/>
        </w:rPr>
      </w:pPr>
    </w:p>
    <w:p w14:paraId="2D50CCFF">
      <w:pPr>
        <w:jc w:val="center"/>
        <w:rPr>
          <w:rFonts w:ascii="宋体" w:hAnsi="宋体"/>
          <w:b/>
          <w:sz w:val="44"/>
          <w:szCs w:val="44"/>
        </w:rPr>
      </w:pPr>
      <w:r>
        <w:rPr>
          <w:rFonts w:hint="eastAsia" w:ascii="宋体" w:hAnsi="宋体"/>
          <w:b/>
          <w:sz w:val="44"/>
          <w:szCs w:val="44"/>
        </w:rPr>
        <w:t>项目编号：1214-244207311ZWD</w:t>
      </w:r>
    </w:p>
    <w:p w14:paraId="04BA1ACB">
      <w:pPr>
        <w:jc w:val="center"/>
        <w:rPr>
          <w:rFonts w:ascii="宋体" w:hAnsi="宋体"/>
          <w:b/>
          <w:sz w:val="44"/>
          <w:szCs w:val="44"/>
        </w:rPr>
      </w:pPr>
    </w:p>
    <w:p w14:paraId="48C1686C">
      <w:pPr>
        <w:rPr>
          <w:rFonts w:ascii="宋体" w:hAnsi="宋体"/>
          <w:b/>
          <w:sz w:val="44"/>
          <w:szCs w:val="44"/>
        </w:rPr>
      </w:pPr>
    </w:p>
    <w:p w14:paraId="1358B695">
      <w:pPr>
        <w:rPr>
          <w:rFonts w:ascii="宋体" w:hAnsi="宋体"/>
          <w:b/>
          <w:sz w:val="36"/>
          <w:szCs w:val="36"/>
        </w:rPr>
      </w:pPr>
      <w:r>
        <w:rPr>
          <w:rFonts w:hint="eastAsia" w:ascii="宋体" w:hAnsi="宋体"/>
          <w:b/>
          <w:sz w:val="36"/>
          <w:szCs w:val="36"/>
        </w:rPr>
        <w:t>采 购 人：仪征市中医院</w:t>
      </w:r>
    </w:p>
    <w:p w14:paraId="0D7E04DE">
      <w:pPr>
        <w:rPr>
          <w:rFonts w:ascii="宋体" w:hAnsi="宋体"/>
          <w:b/>
          <w:sz w:val="36"/>
          <w:szCs w:val="36"/>
        </w:rPr>
      </w:pPr>
      <w:r>
        <w:rPr>
          <w:rFonts w:hint="eastAsia" w:ascii="宋体" w:hAnsi="宋体"/>
          <w:b/>
          <w:sz w:val="36"/>
          <w:szCs w:val="36"/>
        </w:rPr>
        <w:t xml:space="preserve">项目名称：全自动糖化血红蛋白分析仪比选采购项目  </w:t>
      </w:r>
    </w:p>
    <w:p w14:paraId="06073986">
      <w:pPr>
        <w:rPr>
          <w:rFonts w:ascii="宋体" w:hAnsi="宋体"/>
          <w:b/>
          <w:sz w:val="36"/>
          <w:szCs w:val="36"/>
        </w:rPr>
      </w:pPr>
      <w:r>
        <w:rPr>
          <w:rFonts w:hint="eastAsia" w:ascii="宋体" w:hAnsi="宋体"/>
          <w:b/>
          <w:sz w:val="36"/>
          <w:szCs w:val="36"/>
        </w:rPr>
        <w:t>供 应 商：</w:t>
      </w:r>
    </w:p>
    <w:p w14:paraId="33FCD6FB">
      <w:pPr>
        <w:spacing w:line="360" w:lineRule="auto"/>
        <w:rPr>
          <w:rFonts w:ascii="宋体" w:hAnsi="宋体"/>
          <w:b/>
          <w:sz w:val="36"/>
          <w:szCs w:val="36"/>
        </w:rPr>
      </w:pPr>
      <w:r>
        <w:rPr>
          <w:rFonts w:hint="eastAsia" w:ascii="宋体" w:hAnsi="宋体"/>
          <w:b/>
          <w:sz w:val="36"/>
          <w:szCs w:val="36"/>
        </w:rPr>
        <w:t>供应商代表：</w:t>
      </w:r>
    </w:p>
    <w:p w14:paraId="021E5D12">
      <w:pPr>
        <w:rPr>
          <w:rFonts w:ascii="宋体" w:hAnsi="宋体"/>
          <w:b/>
          <w:sz w:val="44"/>
          <w:szCs w:val="44"/>
        </w:rPr>
      </w:pPr>
      <w:r>
        <w:rPr>
          <w:rFonts w:hint="eastAsia" w:ascii="宋体" w:hAnsi="宋体"/>
          <w:b/>
          <w:sz w:val="36"/>
          <w:szCs w:val="36"/>
        </w:rPr>
        <w:t>联系电话：</w:t>
      </w:r>
    </w:p>
    <w:p w14:paraId="18A1B4BB">
      <w:pPr>
        <w:rPr>
          <w:rFonts w:ascii="宋体" w:hAnsi="宋体"/>
          <w:b/>
          <w:sz w:val="44"/>
          <w:szCs w:val="44"/>
        </w:rPr>
      </w:pPr>
    </w:p>
    <w:p w14:paraId="2A8DEDFA">
      <w:pPr>
        <w:rPr>
          <w:rFonts w:ascii="宋体" w:hAnsi="宋体"/>
          <w:b/>
          <w:sz w:val="44"/>
          <w:szCs w:val="44"/>
        </w:rPr>
      </w:pPr>
    </w:p>
    <w:p w14:paraId="31F1B999">
      <w:pPr>
        <w:rPr>
          <w:rFonts w:hint="eastAsia" w:ascii="宋体" w:hAnsi="宋体"/>
          <w:b/>
          <w:sz w:val="44"/>
          <w:szCs w:val="44"/>
        </w:rPr>
      </w:pPr>
    </w:p>
    <w:p w14:paraId="7AAA79B4">
      <w:pPr>
        <w:jc w:val="center"/>
        <w:rPr>
          <w:rFonts w:ascii="宋体" w:hAnsi="宋体"/>
          <w:b/>
          <w:sz w:val="44"/>
          <w:szCs w:val="44"/>
        </w:rPr>
      </w:pPr>
      <w:r>
        <w:rPr>
          <w:rFonts w:hint="eastAsia" w:ascii="宋体" w:hAnsi="宋体"/>
          <w:b/>
          <w:sz w:val="44"/>
          <w:szCs w:val="44"/>
        </w:rPr>
        <w:t>二</w:t>
      </w:r>
      <w:r>
        <w:rPr>
          <w:rFonts w:ascii="宋体" w:hAnsi="宋体"/>
          <w:b/>
          <w:sz w:val="44"/>
          <w:szCs w:val="44"/>
        </w:rPr>
        <w:t>0</w:t>
      </w:r>
      <w:r>
        <w:rPr>
          <w:rFonts w:hint="eastAsia" w:ascii="宋体" w:hAnsi="宋体"/>
          <w:b/>
          <w:sz w:val="44"/>
          <w:szCs w:val="44"/>
        </w:rPr>
        <w:t>二四年</w:t>
      </w:r>
      <w:r>
        <w:rPr>
          <w:rFonts w:hint="eastAsia" w:ascii="宋体" w:hAnsi="宋体"/>
          <w:b/>
          <w:sz w:val="44"/>
          <w:szCs w:val="44"/>
          <w:u w:val="single"/>
        </w:rPr>
        <w:t>XX</w:t>
      </w:r>
      <w:r>
        <w:rPr>
          <w:rFonts w:hint="eastAsia" w:ascii="宋体" w:hAnsi="宋体"/>
          <w:b/>
          <w:sz w:val="44"/>
          <w:szCs w:val="44"/>
        </w:rPr>
        <w:t>月</w:t>
      </w:r>
      <w:r>
        <w:rPr>
          <w:rFonts w:hint="eastAsia" w:ascii="宋体" w:hAnsi="宋体"/>
          <w:b/>
          <w:sz w:val="44"/>
          <w:szCs w:val="44"/>
          <w:u w:val="single"/>
        </w:rPr>
        <w:t>XX</w:t>
      </w:r>
      <w:r>
        <w:rPr>
          <w:rFonts w:hint="eastAsia" w:ascii="宋体" w:hAnsi="宋体"/>
          <w:b/>
          <w:sz w:val="44"/>
          <w:szCs w:val="44"/>
        </w:rPr>
        <w:t>日</w:t>
      </w:r>
    </w:p>
    <w:p w14:paraId="3B30B67C">
      <w:pPr>
        <w:jc w:val="center"/>
        <w:rPr>
          <w:rFonts w:ascii="宋体" w:hAnsi="宋体"/>
          <w:bCs/>
          <w:szCs w:val="21"/>
        </w:rPr>
      </w:pPr>
      <w:r>
        <w:rPr>
          <w:rFonts w:ascii="宋体" w:hAnsi="宋体"/>
          <w:b/>
          <w:sz w:val="44"/>
          <w:szCs w:val="44"/>
        </w:rPr>
        <w:br w:type="page"/>
      </w:r>
    </w:p>
    <w:p w14:paraId="0092FE5D">
      <w:pPr>
        <w:widowControl/>
        <w:jc w:val="center"/>
        <w:rPr>
          <w:rFonts w:ascii="宋体" w:hAnsi="宋体"/>
          <w:sz w:val="28"/>
          <w:szCs w:val="28"/>
        </w:rPr>
      </w:pPr>
      <w:r>
        <w:rPr>
          <w:rFonts w:hint="eastAsia" w:ascii="宋体" w:hAnsi="宋体"/>
          <w:b/>
          <w:sz w:val="28"/>
          <w:szCs w:val="28"/>
          <w:lang w:val="zh-CN"/>
        </w:rPr>
        <w:t>资格审查响应对照表</w:t>
      </w:r>
    </w:p>
    <w:p w14:paraId="29C3C5D0">
      <w:pPr>
        <w:outlineLvl w:val="0"/>
        <w:rPr>
          <w:rFonts w:ascii="宋体" w:hAnsi="宋体"/>
          <w:b/>
          <w:szCs w:val="21"/>
          <w:lang w:val="zh-CN"/>
        </w:rPr>
      </w:pPr>
    </w:p>
    <w:p w14:paraId="4885E96F">
      <w:pPr>
        <w:outlineLvl w:val="0"/>
        <w:rPr>
          <w:rFonts w:ascii="宋体" w:hAnsi="宋体"/>
          <w:szCs w:val="21"/>
        </w:rPr>
      </w:pPr>
      <w:r>
        <w:rPr>
          <w:rFonts w:hint="eastAsia" w:ascii="宋体" w:hAnsi="宋体"/>
          <w:szCs w:val="21"/>
        </w:rPr>
        <w:t>项目编号：1214-244207311ZWD</w:t>
      </w:r>
    </w:p>
    <w:p w14:paraId="7AE6A0E5">
      <w:pPr>
        <w:outlineLvl w:val="0"/>
        <w:rPr>
          <w:rFonts w:ascii="宋体" w:hAnsi="宋体"/>
          <w:szCs w:val="21"/>
        </w:rPr>
      </w:pPr>
      <w:r>
        <w:rPr>
          <w:rFonts w:hint="eastAsia" w:ascii="宋体" w:hAnsi="宋体"/>
          <w:szCs w:val="21"/>
        </w:rPr>
        <w:t xml:space="preserve">项目名称：全自动糖化血红蛋白分析仪比选采购项目  </w:t>
      </w:r>
    </w:p>
    <w:p w14:paraId="0F83E748">
      <w:pPr>
        <w:outlineLvl w:val="0"/>
        <w:rPr>
          <w:rFonts w:hint="eastAsia" w:ascii="宋体" w:hAnsi="宋体"/>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819"/>
        <w:gridCol w:w="1843"/>
        <w:gridCol w:w="1559"/>
      </w:tblGrid>
      <w:tr w14:paraId="4D29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4DA94B18">
            <w:pPr>
              <w:jc w:val="center"/>
              <w:rPr>
                <w:rFonts w:ascii="宋体" w:hAnsi="宋体"/>
                <w:b/>
                <w:sz w:val="18"/>
                <w:szCs w:val="18"/>
              </w:rPr>
            </w:pPr>
            <w:r>
              <w:rPr>
                <w:rFonts w:ascii="宋体" w:hAnsi="宋体"/>
                <w:b/>
                <w:sz w:val="18"/>
                <w:szCs w:val="18"/>
              </w:rPr>
              <w:t>序号</w:t>
            </w:r>
          </w:p>
        </w:tc>
        <w:tc>
          <w:tcPr>
            <w:tcW w:w="4819" w:type="dxa"/>
            <w:vAlign w:val="center"/>
          </w:tcPr>
          <w:p w14:paraId="61296909">
            <w:pPr>
              <w:jc w:val="center"/>
              <w:rPr>
                <w:rFonts w:ascii="宋体" w:hAnsi="宋体"/>
                <w:b/>
                <w:sz w:val="18"/>
                <w:szCs w:val="18"/>
              </w:rPr>
            </w:pPr>
            <w:r>
              <w:rPr>
                <w:rFonts w:ascii="宋体" w:hAnsi="宋体"/>
                <w:b/>
                <w:sz w:val="18"/>
                <w:szCs w:val="18"/>
              </w:rPr>
              <w:t>资格审查内容</w:t>
            </w:r>
          </w:p>
        </w:tc>
        <w:tc>
          <w:tcPr>
            <w:tcW w:w="1843" w:type="dxa"/>
            <w:vAlign w:val="center"/>
          </w:tcPr>
          <w:p w14:paraId="174914F1">
            <w:pPr>
              <w:jc w:val="center"/>
              <w:rPr>
                <w:rFonts w:ascii="宋体" w:hAnsi="宋体"/>
                <w:b/>
                <w:sz w:val="18"/>
                <w:szCs w:val="18"/>
              </w:rPr>
            </w:pPr>
            <w:r>
              <w:rPr>
                <w:rFonts w:ascii="宋体" w:hAnsi="宋体"/>
                <w:b/>
                <w:sz w:val="18"/>
                <w:szCs w:val="18"/>
              </w:rPr>
              <w:t>是否</w:t>
            </w:r>
            <w:r>
              <w:rPr>
                <w:rFonts w:hint="eastAsia" w:ascii="宋体" w:hAnsi="宋体"/>
                <w:b/>
                <w:sz w:val="18"/>
                <w:szCs w:val="18"/>
              </w:rPr>
              <w:t>响应</w:t>
            </w:r>
          </w:p>
          <w:p w14:paraId="73094F8D">
            <w:pPr>
              <w:jc w:val="center"/>
              <w:rPr>
                <w:rFonts w:ascii="宋体" w:hAnsi="宋体"/>
                <w:b/>
                <w:sz w:val="18"/>
                <w:szCs w:val="18"/>
              </w:rPr>
            </w:pPr>
            <w:r>
              <w:rPr>
                <w:rFonts w:hint="eastAsia" w:ascii="宋体" w:hAnsi="宋体"/>
                <w:b/>
                <w:sz w:val="18"/>
                <w:szCs w:val="18"/>
              </w:rPr>
              <w:t>（填是或者否）</w:t>
            </w:r>
          </w:p>
        </w:tc>
        <w:tc>
          <w:tcPr>
            <w:tcW w:w="1559" w:type="dxa"/>
            <w:vAlign w:val="center"/>
          </w:tcPr>
          <w:p w14:paraId="6304A715">
            <w:pPr>
              <w:jc w:val="center"/>
              <w:rPr>
                <w:rFonts w:ascii="宋体" w:hAnsi="宋体"/>
                <w:b/>
                <w:sz w:val="18"/>
                <w:szCs w:val="18"/>
              </w:rPr>
            </w:pPr>
            <w:r>
              <w:rPr>
                <w:rFonts w:ascii="宋体" w:hAnsi="宋体"/>
                <w:b/>
                <w:sz w:val="18"/>
                <w:szCs w:val="18"/>
              </w:rPr>
              <w:t>比选响应文件中</w:t>
            </w:r>
          </w:p>
          <w:p w14:paraId="5DB4ECA0">
            <w:pPr>
              <w:jc w:val="center"/>
              <w:rPr>
                <w:rFonts w:ascii="宋体" w:hAnsi="宋体"/>
                <w:b/>
                <w:sz w:val="18"/>
                <w:szCs w:val="18"/>
              </w:rPr>
            </w:pPr>
            <w:r>
              <w:rPr>
                <w:rFonts w:hint="eastAsia" w:ascii="宋体" w:hAnsi="宋体"/>
                <w:b/>
                <w:sz w:val="18"/>
                <w:szCs w:val="18"/>
              </w:rPr>
              <w:t>的页码位置</w:t>
            </w:r>
          </w:p>
        </w:tc>
      </w:tr>
      <w:tr w14:paraId="4D7D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046B14D9">
            <w:pPr>
              <w:jc w:val="center"/>
              <w:rPr>
                <w:rFonts w:ascii="宋体" w:hAnsi="宋体"/>
                <w:szCs w:val="21"/>
              </w:rPr>
            </w:pPr>
            <w:r>
              <w:rPr>
                <w:rFonts w:ascii="宋体" w:hAnsi="宋体"/>
                <w:szCs w:val="21"/>
              </w:rPr>
              <w:t>1</w:t>
            </w:r>
          </w:p>
        </w:tc>
        <w:tc>
          <w:tcPr>
            <w:tcW w:w="4819" w:type="dxa"/>
          </w:tcPr>
          <w:p w14:paraId="1ABD031F">
            <w:pPr>
              <w:rPr>
                <w:rFonts w:asciiTheme="minorEastAsia" w:hAnsiTheme="minorEastAsia" w:eastAsiaTheme="minorEastAsia"/>
                <w:szCs w:val="21"/>
              </w:rPr>
            </w:pPr>
            <w:r>
              <w:rPr>
                <w:rFonts w:hint="eastAsia"/>
              </w:rPr>
              <w:t>具有独立承担民事责任的能力（提供企业单位的营业执照；供应商为自然人的，提供其身份证）（复印件）；</w:t>
            </w:r>
          </w:p>
        </w:tc>
        <w:tc>
          <w:tcPr>
            <w:tcW w:w="1843" w:type="dxa"/>
            <w:vAlign w:val="center"/>
          </w:tcPr>
          <w:p w14:paraId="14ACAA66">
            <w:pPr>
              <w:jc w:val="center"/>
              <w:rPr>
                <w:rFonts w:ascii="宋体" w:hAnsi="宋体"/>
                <w:sz w:val="18"/>
                <w:szCs w:val="18"/>
              </w:rPr>
            </w:pPr>
          </w:p>
        </w:tc>
        <w:tc>
          <w:tcPr>
            <w:tcW w:w="1559" w:type="dxa"/>
            <w:vAlign w:val="center"/>
          </w:tcPr>
          <w:p w14:paraId="26439F17">
            <w:pPr>
              <w:jc w:val="center"/>
              <w:rPr>
                <w:rFonts w:ascii="宋体" w:hAnsi="宋体"/>
                <w:sz w:val="18"/>
                <w:szCs w:val="18"/>
              </w:rPr>
            </w:pPr>
          </w:p>
        </w:tc>
      </w:tr>
      <w:tr w14:paraId="5E35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10E40FE3">
            <w:pPr>
              <w:jc w:val="center"/>
              <w:rPr>
                <w:rFonts w:ascii="宋体" w:hAnsi="宋体"/>
                <w:szCs w:val="21"/>
              </w:rPr>
            </w:pPr>
            <w:r>
              <w:rPr>
                <w:rFonts w:ascii="宋体" w:hAnsi="宋体"/>
                <w:szCs w:val="21"/>
              </w:rPr>
              <w:t>2</w:t>
            </w:r>
          </w:p>
        </w:tc>
        <w:tc>
          <w:tcPr>
            <w:tcW w:w="4819" w:type="dxa"/>
          </w:tcPr>
          <w:p w14:paraId="3B16F4EA">
            <w:pPr>
              <w:rPr>
                <w:rFonts w:asciiTheme="minorEastAsia" w:hAnsiTheme="minorEastAsia" w:eastAsiaTheme="minorEastAsia"/>
                <w:szCs w:val="21"/>
              </w:rPr>
            </w:pPr>
            <w:r>
              <w:rPr>
                <w:rFonts w:hint="eastAsia"/>
              </w:rPr>
              <w:t>具有良好的商业信誉和健全的财务会计制度（提供2023年度经审计的财务报告，或企业编制的会计报表，或比选响应截止时间前六个月内银行出具的资信证明）（复印件加盖公章）；</w:t>
            </w:r>
          </w:p>
        </w:tc>
        <w:tc>
          <w:tcPr>
            <w:tcW w:w="1843" w:type="dxa"/>
            <w:vAlign w:val="center"/>
          </w:tcPr>
          <w:p w14:paraId="485FC885">
            <w:pPr>
              <w:jc w:val="center"/>
              <w:rPr>
                <w:rFonts w:ascii="宋体" w:hAnsi="宋体"/>
                <w:sz w:val="18"/>
                <w:szCs w:val="18"/>
              </w:rPr>
            </w:pPr>
          </w:p>
        </w:tc>
        <w:tc>
          <w:tcPr>
            <w:tcW w:w="1559" w:type="dxa"/>
            <w:vAlign w:val="center"/>
          </w:tcPr>
          <w:p w14:paraId="4EF658E2">
            <w:pPr>
              <w:jc w:val="center"/>
              <w:rPr>
                <w:rFonts w:ascii="宋体" w:hAnsi="宋体"/>
                <w:sz w:val="18"/>
                <w:szCs w:val="18"/>
              </w:rPr>
            </w:pPr>
          </w:p>
        </w:tc>
      </w:tr>
      <w:tr w14:paraId="4289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FD22A57">
            <w:pPr>
              <w:jc w:val="center"/>
              <w:rPr>
                <w:rFonts w:ascii="宋体" w:hAnsi="宋体"/>
                <w:szCs w:val="21"/>
              </w:rPr>
            </w:pPr>
            <w:r>
              <w:rPr>
                <w:rFonts w:ascii="宋体" w:hAnsi="宋体"/>
                <w:szCs w:val="21"/>
              </w:rPr>
              <w:t>3</w:t>
            </w:r>
          </w:p>
        </w:tc>
        <w:tc>
          <w:tcPr>
            <w:tcW w:w="4819" w:type="dxa"/>
          </w:tcPr>
          <w:p w14:paraId="4DBBA3D1">
            <w:pPr>
              <w:rPr>
                <w:rFonts w:asciiTheme="minorEastAsia" w:hAnsiTheme="minorEastAsia" w:eastAsiaTheme="minorEastAsia"/>
                <w:szCs w:val="21"/>
              </w:rPr>
            </w:pPr>
            <w:r>
              <w:rPr>
                <w:rFonts w:hint="eastAsia"/>
              </w:rPr>
              <w:t>具有履行合同所必需的设备和专业技术能力（提供书面声明原件）；</w:t>
            </w:r>
          </w:p>
        </w:tc>
        <w:tc>
          <w:tcPr>
            <w:tcW w:w="1843" w:type="dxa"/>
            <w:vAlign w:val="center"/>
          </w:tcPr>
          <w:p w14:paraId="42812757">
            <w:pPr>
              <w:jc w:val="center"/>
              <w:rPr>
                <w:rFonts w:ascii="宋体" w:hAnsi="宋体"/>
                <w:sz w:val="18"/>
                <w:szCs w:val="18"/>
              </w:rPr>
            </w:pPr>
          </w:p>
        </w:tc>
        <w:tc>
          <w:tcPr>
            <w:tcW w:w="1559" w:type="dxa"/>
            <w:vAlign w:val="center"/>
          </w:tcPr>
          <w:p w14:paraId="6FA3D58D">
            <w:pPr>
              <w:jc w:val="center"/>
              <w:rPr>
                <w:rFonts w:ascii="宋体" w:hAnsi="宋体"/>
                <w:sz w:val="18"/>
                <w:szCs w:val="18"/>
              </w:rPr>
            </w:pPr>
          </w:p>
        </w:tc>
      </w:tr>
      <w:tr w14:paraId="74D8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024F7DB3">
            <w:pPr>
              <w:jc w:val="center"/>
              <w:rPr>
                <w:rFonts w:ascii="宋体" w:hAnsi="宋体"/>
                <w:szCs w:val="21"/>
              </w:rPr>
            </w:pPr>
            <w:r>
              <w:rPr>
                <w:rFonts w:ascii="宋体" w:hAnsi="宋体"/>
                <w:szCs w:val="21"/>
              </w:rPr>
              <w:t>4</w:t>
            </w:r>
          </w:p>
        </w:tc>
        <w:tc>
          <w:tcPr>
            <w:tcW w:w="4819" w:type="dxa"/>
          </w:tcPr>
          <w:p w14:paraId="360564B3">
            <w:pPr>
              <w:rPr>
                <w:rFonts w:asciiTheme="minorEastAsia" w:hAnsiTheme="minorEastAsia" w:eastAsiaTheme="minorEastAsia"/>
                <w:szCs w:val="21"/>
              </w:rPr>
            </w:pPr>
            <w:r>
              <w:rPr>
                <w:rFonts w:hint="eastAsia"/>
              </w:rPr>
              <w:t>有依法缴纳税收和社会保障资金的良好记录（提供参加本次比选活动前半年内至少一个月依法缴纳税收的凭据依法缴纳税收和社会保障资金的相关材料（提供相关主管部门证明或银行代扣证明的复印件，根据国家相关政策免缴或迟缴的需提供相关证明材料））（复印件加盖公章）；</w:t>
            </w:r>
          </w:p>
        </w:tc>
        <w:tc>
          <w:tcPr>
            <w:tcW w:w="1843" w:type="dxa"/>
            <w:vAlign w:val="center"/>
          </w:tcPr>
          <w:p w14:paraId="686EFBCD">
            <w:pPr>
              <w:jc w:val="center"/>
              <w:rPr>
                <w:rFonts w:ascii="宋体" w:hAnsi="宋体"/>
                <w:sz w:val="18"/>
                <w:szCs w:val="18"/>
              </w:rPr>
            </w:pPr>
          </w:p>
        </w:tc>
        <w:tc>
          <w:tcPr>
            <w:tcW w:w="1559" w:type="dxa"/>
            <w:vAlign w:val="center"/>
          </w:tcPr>
          <w:p w14:paraId="7040B2AD">
            <w:pPr>
              <w:jc w:val="center"/>
              <w:rPr>
                <w:rFonts w:ascii="宋体" w:hAnsi="宋体"/>
                <w:sz w:val="18"/>
                <w:szCs w:val="18"/>
              </w:rPr>
            </w:pPr>
          </w:p>
        </w:tc>
      </w:tr>
      <w:tr w14:paraId="6F0D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029620C2">
            <w:pPr>
              <w:jc w:val="center"/>
              <w:rPr>
                <w:rFonts w:ascii="宋体" w:hAnsi="宋体"/>
                <w:szCs w:val="21"/>
              </w:rPr>
            </w:pPr>
            <w:r>
              <w:rPr>
                <w:rFonts w:ascii="宋体" w:hAnsi="宋体"/>
                <w:szCs w:val="21"/>
              </w:rPr>
              <w:t>5</w:t>
            </w:r>
          </w:p>
        </w:tc>
        <w:tc>
          <w:tcPr>
            <w:tcW w:w="4819" w:type="dxa"/>
          </w:tcPr>
          <w:p w14:paraId="45B6644B">
            <w:pPr>
              <w:rPr>
                <w:rFonts w:asciiTheme="minorEastAsia" w:hAnsiTheme="minorEastAsia" w:eastAsiaTheme="minorEastAsia"/>
                <w:szCs w:val="21"/>
              </w:rPr>
            </w:pPr>
            <w:r>
              <w:rPr>
                <w:rFonts w:hint="eastAsia"/>
              </w:rPr>
              <w:t>参加比选活动前三年内，在经营活动中没有重大违法记录（提供书面声明原件）；</w:t>
            </w:r>
          </w:p>
        </w:tc>
        <w:tc>
          <w:tcPr>
            <w:tcW w:w="1843" w:type="dxa"/>
            <w:vAlign w:val="center"/>
          </w:tcPr>
          <w:p w14:paraId="4B26E6B7">
            <w:pPr>
              <w:jc w:val="center"/>
              <w:rPr>
                <w:rFonts w:ascii="宋体" w:hAnsi="宋体"/>
                <w:sz w:val="18"/>
                <w:szCs w:val="18"/>
              </w:rPr>
            </w:pPr>
          </w:p>
        </w:tc>
        <w:tc>
          <w:tcPr>
            <w:tcW w:w="1559" w:type="dxa"/>
            <w:vAlign w:val="center"/>
          </w:tcPr>
          <w:p w14:paraId="5A971B94">
            <w:pPr>
              <w:jc w:val="center"/>
              <w:rPr>
                <w:rFonts w:ascii="宋体" w:hAnsi="宋体"/>
                <w:sz w:val="18"/>
                <w:szCs w:val="18"/>
              </w:rPr>
            </w:pPr>
          </w:p>
        </w:tc>
      </w:tr>
      <w:tr w14:paraId="2807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09C68B0D">
            <w:pPr>
              <w:jc w:val="center"/>
              <w:rPr>
                <w:rFonts w:ascii="宋体" w:hAnsi="宋体"/>
                <w:szCs w:val="21"/>
              </w:rPr>
            </w:pPr>
            <w:r>
              <w:rPr>
                <w:rFonts w:hint="eastAsia" w:ascii="宋体" w:hAnsi="宋体"/>
                <w:szCs w:val="21"/>
              </w:rPr>
              <w:t>6</w:t>
            </w:r>
          </w:p>
        </w:tc>
        <w:tc>
          <w:tcPr>
            <w:tcW w:w="4819" w:type="dxa"/>
          </w:tcPr>
          <w:p w14:paraId="02D9769A">
            <w:r>
              <w:rPr>
                <w:rFonts w:hint="eastAsia"/>
              </w:rPr>
              <w:t>响应产品如果属于医疗设备注册范畴的；供应商须根据响应产品的类别，提供《医疗器械经营企业许可证》或者《医疗器械经营备案凭证》（复印件）；</w:t>
            </w:r>
          </w:p>
        </w:tc>
        <w:tc>
          <w:tcPr>
            <w:tcW w:w="1843" w:type="dxa"/>
            <w:vAlign w:val="center"/>
          </w:tcPr>
          <w:p w14:paraId="694B5856">
            <w:pPr>
              <w:jc w:val="center"/>
              <w:rPr>
                <w:rFonts w:ascii="宋体" w:hAnsi="宋体"/>
                <w:sz w:val="18"/>
                <w:szCs w:val="18"/>
              </w:rPr>
            </w:pPr>
          </w:p>
        </w:tc>
        <w:tc>
          <w:tcPr>
            <w:tcW w:w="1559" w:type="dxa"/>
            <w:vAlign w:val="center"/>
          </w:tcPr>
          <w:p w14:paraId="036A9653">
            <w:pPr>
              <w:jc w:val="center"/>
              <w:rPr>
                <w:rFonts w:ascii="宋体" w:hAnsi="宋体"/>
                <w:sz w:val="18"/>
                <w:szCs w:val="18"/>
              </w:rPr>
            </w:pPr>
          </w:p>
        </w:tc>
      </w:tr>
      <w:tr w14:paraId="5C47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BE0EE0C">
            <w:pPr>
              <w:jc w:val="center"/>
              <w:rPr>
                <w:rFonts w:ascii="宋体" w:hAnsi="宋体"/>
                <w:szCs w:val="21"/>
              </w:rPr>
            </w:pPr>
            <w:r>
              <w:rPr>
                <w:rFonts w:hint="eastAsia" w:ascii="宋体" w:hAnsi="宋体"/>
                <w:szCs w:val="21"/>
              </w:rPr>
              <w:t>7</w:t>
            </w:r>
          </w:p>
        </w:tc>
        <w:tc>
          <w:tcPr>
            <w:tcW w:w="4819" w:type="dxa"/>
          </w:tcPr>
          <w:p w14:paraId="60EE110A">
            <w:r>
              <w:rPr>
                <w:rFonts w:hint="eastAsia"/>
              </w:rPr>
              <w:t>响应产品如果属于医疗设备注册范畴的；供应商须提供响应产品的《医疗器械注册证》（复印件）；</w:t>
            </w:r>
          </w:p>
        </w:tc>
        <w:tc>
          <w:tcPr>
            <w:tcW w:w="1843" w:type="dxa"/>
            <w:vAlign w:val="center"/>
          </w:tcPr>
          <w:p w14:paraId="11CDEFF7">
            <w:pPr>
              <w:jc w:val="center"/>
              <w:rPr>
                <w:rFonts w:ascii="宋体" w:hAnsi="宋体"/>
                <w:sz w:val="18"/>
                <w:szCs w:val="18"/>
              </w:rPr>
            </w:pPr>
          </w:p>
        </w:tc>
        <w:tc>
          <w:tcPr>
            <w:tcW w:w="1559" w:type="dxa"/>
            <w:vAlign w:val="center"/>
          </w:tcPr>
          <w:p w14:paraId="2985112F">
            <w:pPr>
              <w:jc w:val="center"/>
              <w:rPr>
                <w:rFonts w:ascii="宋体" w:hAnsi="宋体"/>
                <w:sz w:val="18"/>
                <w:szCs w:val="18"/>
              </w:rPr>
            </w:pPr>
          </w:p>
        </w:tc>
      </w:tr>
      <w:tr w14:paraId="1B4C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47E5950">
            <w:pPr>
              <w:jc w:val="center"/>
              <w:rPr>
                <w:rFonts w:ascii="宋体" w:hAnsi="宋体"/>
                <w:szCs w:val="21"/>
              </w:rPr>
            </w:pPr>
            <w:r>
              <w:rPr>
                <w:rFonts w:ascii="宋体" w:hAnsi="宋体"/>
                <w:szCs w:val="21"/>
              </w:rPr>
              <w:t>8</w:t>
            </w:r>
          </w:p>
        </w:tc>
        <w:tc>
          <w:tcPr>
            <w:tcW w:w="4819" w:type="dxa"/>
            <w:vAlign w:val="center"/>
          </w:tcPr>
          <w:p w14:paraId="33210318">
            <w:pPr>
              <w:rPr>
                <w:rFonts w:ascii="宋体" w:hAnsi="宋体"/>
                <w:szCs w:val="21"/>
              </w:rPr>
            </w:pPr>
            <w:r>
              <w:rPr>
                <w:rFonts w:hint="eastAsia" w:asciiTheme="minorEastAsia" w:hAnsiTheme="minorEastAsia" w:eastAsiaTheme="minorEastAsia"/>
                <w:szCs w:val="21"/>
              </w:rPr>
              <w:t>未被“信用中国”网站（www.creditchina.gov.cn）列入失信被执行人、重大税收违法案件当事人名单（提供网页截图）</w:t>
            </w:r>
          </w:p>
        </w:tc>
        <w:tc>
          <w:tcPr>
            <w:tcW w:w="1843" w:type="dxa"/>
            <w:vAlign w:val="center"/>
          </w:tcPr>
          <w:p w14:paraId="1B08BF12">
            <w:pPr>
              <w:jc w:val="center"/>
              <w:rPr>
                <w:rFonts w:ascii="宋体" w:hAnsi="宋体"/>
                <w:sz w:val="18"/>
                <w:szCs w:val="18"/>
              </w:rPr>
            </w:pPr>
          </w:p>
        </w:tc>
        <w:tc>
          <w:tcPr>
            <w:tcW w:w="1559" w:type="dxa"/>
            <w:vAlign w:val="center"/>
          </w:tcPr>
          <w:p w14:paraId="5BB450D5">
            <w:pPr>
              <w:jc w:val="center"/>
              <w:rPr>
                <w:rFonts w:ascii="宋体" w:hAnsi="宋体"/>
                <w:sz w:val="18"/>
                <w:szCs w:val="18"/>
              </w:rPr>
            </w:pPr>
          </w:p>
        </w:tc>
      </w:tr>
      <w:tr w14:paraId="40DA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7D62169">
            <w:pPr>
              <w:jc w:val="center"/>
              <w:rPr>
                <w:rFonts w:ascii="宋体" w:hAnsi="宋体"/>
                <w:szCs w:val="21"/>
              </w:rPr>
            </w:pPr>
            <w:r>
              <w:rPr>
                <w:rFonts w:ascii="宋体" w:hAnsi="宋体"/>
                <w:szCs w:val="21"/>
              </w:rPr>
              <w:t>9</w:t>
            </w:r>
          </w:p>
        </w:tc>
        <w:tc>
          <w:tcPr>
            <w:tcW w:w="4819" w:type="dxa"/>
            <w:vAlign w:val="center"/>
          </w:tcPr>
          <w:p w14:paraId="424AD8FA">
            <w:pPr>
              <w:rPr>
                <w:rFonts w:cs="宋体" w:asciiTheme="minorEastAsia" w:hAnsiTheme="minorEastAsia" w:eastAsiaTheme="minorEastAsia"/>
                <w:szCs w:val="21"/>
              </w:rPr>
            </w:pPr>
            <w:r>
              <w:rPr>
                <w:rFonts w:asciiTheme="minorEastAsia" w:hAnsiTheme="minorEastAsia" w:eastAsiaTheme="minorEastAsia"/>
                <w:szCs w:val="21"/>
              </w:rPr>
              <w:t>单位负责人为同一人或者存在直接控股、管理关系的不同供应商，不得参加同一合同项下的</w:t>
            </w:r>
            <w:r>
              <w:rPr>
                <w:rFonts w:hint="eastAsia" w:asciiTheme="minorEastAsia" w:hAnsiTheme="minorEastAsia" w:eastAsiaTheme="minorEastAsia"/>
                <w:szCs w:val="21"/>
              </w:rPr>
              <w:t>比选活动</w:t>
            </w:r>
          </w:p>
        </w:tc>
        <w:tc>
          <w:tcPr>
            <w:tcW w:w="1843" w:type="dxa"/>
            <w:vAlign w:val="center"/>
          </w:tcPr>
          <w:p w14:paraId="291BC723">
            <w:pPr>
              <w:jc w:val="center"/>
              <w:rPr>
                <w:rFonts w:ascii="宋体" w:hAnsi="宋体"/>
                <w:sz w:val="18"/>
                <w:szCs w:val="18"/>
              </w:rPr>
            </w:pPr>
          </w:p>
        </w:tc>
        <w:tc>
          <w:tcPr>
            <w:tcW w:w="1559" w:type="dxa"/>
            <w:vAlign w:val="center"/>
          </w:tcPr>
          <w:p w14:paraId="40B6A81A">
            <w:pPr>
              <w:jc w:val="center"/>
              <w:rPr>
                <w:rFonts w:ascii="宋体" w:hAnsi="宋体"/>
                <w:sz w:val="18"/>
                <w:szCs w:val="18"/>
              </w:rPr>
            </w:pPr>
            <w:r>
              <w:rPr>
                <w:rFonts w:hint="eastAsia" w:ascii="宋体" w:hAnsi="宋体"/>
                <w:sz w:val="18"/>
                <w:szCs w:val="18"/>
              </w:rPr>
              <w:t>/</w:t>
            </w:r>
          </w:p>
        </w:tc>
      </w:tr>
      <w:tr w14:paraId="1C91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458F21D1">
            <w:pPr>
              <w:jc w:val="center"/>
              <w:rPr>
                <w:rFonts w:ascii="宋体" w:hAnsi="宋体"/>
                <w:szCs w:val="21"/>
              </w:rPr>
            </w:pPr>
            <w:r>
              <w:rPr>
                <w:rFonts w:ascii="宋体" w:hAnsi="宋体"/>
                <w:szCs w:val="21"/>
              </w:rPr>
              <w:t>10</w:t>
            </w:r>
          </w:p>
        </w:tc>
        <w:tc>
          <w:tcPr>
            <w:tcW w:w="4819" w:type="dxa"/>
            <w:vAlign w:val="center"/>
          </w:tcPr>
          <w:p w14:paraId="651524B2">
            <w:pPr>
              <w:rPr>
                <w:rFonts w:cs="宋体" w:asciiTheme="minorEastAsia" w:hAnsiTheme="minorEastAsia" w:eastAsiaTheme="minorEastAsia"/>
                <w:kern w:val="0"/>
                <w:szCs w:val="21"/>
              </w:rPr>
            </w:pPr>
            <w:r>
              <w:rPr>
                <w:rFonts w:hint="eastAsia" w:asciiTheme="minorEastAsia" w:hAnsiTheme="minorEastAsia" w:eastAsiaTheme="minorEastAsia"/>
                <w:szCs w:val="21"/>
              </w:rPr>
              <w:t>凡为采购项目提供整体设计、规范编制或者项目管理、监理、检测等服务的供应商，不得再参加该项目的其他比选活动</w:t>
            </w:r>
          </w:p>
        </w:tc>
        <w:tc>
          <w:tcPr>
            <w:tcW w:w="1843" w:type="dxa"/>
            <w:vAlign w:val="center"/>
          </w:tcPr>
          <w:p w14:paraId="414BA554">
            <w:pPr>
              <w:jc w:val="center"/>
              <w:rPr>
                <w:rFonts w:ascii="宋体" w:hAnsi="宋体"/>
                <w:sz w:val="18"/>
                <w:szCs w:val="18"/>
              </w:rPr>
            </w:pPr>
          </w:p>
        </w:tc>
        <w:tc>
          <w:tcPr>
            <w:tcW w:w="1559" w:type="dxa"/>
            <w:vAlign w:val="center"/>
          </w:tcPr>
          <w:p w14:paraId="3EE79135">
            <w:pPr>
              <w:jc w:val="center"/>
              <w:rPr>
                <w:rFonts w:ascii="宋体" w:hAnsi="宋体"/>
                <w:sz w:val="18"/>
                <w:szCs w:val="18"/>
              </w:rPr>
            </w:pPr>
            <w:r>
              <w:rPr>
                <w:rFonts w:hint="eastAsia" w:ascii="宋体" w:hAnsi="宋体"/>
                <w:sz w:val="18"/>
                <w:szCs w:val="18"/>
              </w:rPr>
              <w:t>/</w:t>
            </w:r>
          </w:p>
        </w:tc>
      </w:tr>
    </w:tbl>
    <w:p w14:paraId="52A4F4F8">
      <w:pPr>
        <w:jc w:val="left"/>
        <w:rPr>
          <w:rFonts w:ascii="宋体" w:hAnsi="宋体"/>
          <w:szCs w:val="21"/>
        </w:rPr>
      </w:pPr>
    </w:p>
    <w:p w14:paraId="05461655">
      <w:pPr>
        <w:widowControl/>
        <w:jc w:val="left"/>
        <w:rPr>
          <w:rFonts w:ascii="宋体" w:hAnsi="宋体"/>
          <w:b/>
          <w:sz w:val="28"/>
          <w:szCs w:val="28"/>
          <w:lang w:val="zh-CN"/>
        </w:rPr>
      </w:pPr>
      <w:r>
        <w:rPr>
          <w:rFonts w:ascii="宋体" w:hAnsi="宋体"/>
          <w:b/>
          <w:sz w:val="28"/>
          <w:szCs w:val="28"/>
          <w:lang w:val="zh-CN"/>
        </w:rPr>
        <w:br w:type="page"/>
      </w:r>
    </w:p>
    <w:p w14:paraId="58D0160B">
      <w:pPr>
        <w:widowControl/>
        <w:jc w:val="center"/>
        <w:rPr>
          <w:rFonts w:ascii="宋体" w:hAnsi="宋体"/>
          <w:sz w:val="28"/>
          <w:szCs w:val="28"/>
        </w:rPr>
      </w:pPr>
      <w:r>
        <w:rPr>
          <w:rFonts w:hint="eastAsia" w:ascii="宋体" w:hAnsi="宋体"/>
          <w:b/>
          <w:sz w:val="28"/>
          <w:szCs w:val="28"/>
          <w:lang w:val="zh-CN"/>
        </w:rPr>
        <w:t>符合性审查响应对照表</w:t>
      </w:r>
    </w:p>
    <w:p w14:paraId="157BDA48">
      <w:pPr>
        <w:outlineLvl w:val="0"/>
        <w:rPr>
          <w:rFonts w:ascii="宋体" w:hAnsi="宋体"/>
          <w:b/>
          <w:szCs w:val="21"/>
          <w:lang w:val="zh-CN"/>
        </w:rPr>
      </w:pPr>
    </w:p>
    <w:p w14:paraId="6441DAE7">
      <w:pPr>
        <w:outlineLvl w:val="0"/>
        <w:rPr>
          <w:rFonts w:ascii="宋体" w:hAnsi="宋体"/>
          <w:szCs w:val="21"/>
        </w:rPr>
      </w:pPr>
      <w:r>
        <w:rPr>
          <w:rFonts w:hint="eastAsia" w:ascii="宋体" w:hAnsi="宋体"/>
          <w:szCs w:val="21"/>
        </w:rPr>
        <w:t>项目编号：</w:t>
      </w:r>
      <w:r>
        <w:rPr>
          <w:rFonts w:ascii="宋体" w:hAnsi="宋体"/>
          <w:szCs w:val="21"/>
        </w:rPr>
        <w:t>1214-244207311ZWD</w:t>
      </w:r>
    </w:p>
    <w:p w14:paraId="4F1B46D2">
      <w:pPr>
        <w:outlineLvl w:val="0"/>
        <w:rPr>
          <w:rFonts w:ascii="宋体" w:hAnsi="宋体"/>
          <w:szCs w:val="21"/>
        </w:rPr>
      </w:pPr>
      <w:r>
        <w:rPr>
          <w:rFonts w:hint="eastAsia" w:ascii="宋体" w:hAnsi="宋体"/>
          <w:szCs w:val="21"/>
        </w:rPr>
        <w:t xml:space="preserve">项目名称：全自动糖化血红蛋白分析仪比选采购项目  </w:t>
      </w:r>
    </w:p>
    <w:p w14:paraId="7E693B13">
      <w:pPr>
        <w:outlineLvl w:val="0"/>
        <w:rPr>
          <w:rFonts w:hint="eastAsia" w:ascii="宋体" w:hAnsi="宋体"/>
          <w:szCs w:val="21"/>
        </w:rPr>
      </w:pP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819"/>
        <w:gridCol w:w="1843"/>
        <w:gridCol w:w="1559"/>
      </w:tblGrid>
      <w:tr w14:paraId="2C56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6B9623C">
            <w:pPr>
              <w:jc w:val="center"/>
              <w:rPr>
                <w:rFonts w:ascii="宋体" w:hAnsi="宋体"/>
                <w:b/>
                <w:sz w:val="18"/>
                <w:szCs w:val="18"/>
              </w:rPr>
            </w:pPr>
            <w:r>
              <w:rPr>
                <w:rFonts w:ascii="宋体" w:hAnsi="宋体"/>
                <w:b/>
                <w:sz w:val="18"/>
                <w:szCs w:val="18"/>
              </w:rPr>
              <w:t>序号</w:t>
            </w:r>
          </w:p>
        </w:tc>
        <w:tc>
          <w:tcPr>
            <w:tcW w:w="4819" w:type="dxa"/>
            <w:vAlign w:val="center"/>
          </w:tcPr>
          <w:p w14:paraId="1E5FFB34">
            <w:pPr>
              <w:jc w:val="center"/>
              <w:rPr>
                <w:rFonts w:ascii="宋体" w:hAnsi="宋体"/>
                <w:b/>
                <w:sz w:val="18"/>
                <w:szCs w:val="18"/>
              </w:rPr>
            </w:pPr>
            <w:r>
              <w:rPr>
                <w:rFonts w:hint="eastAsia" w:ascii="宋体" w:hAnsi="宋体"/>
                <w:b/>
                <w:sz w:val="18"/>
                <w:szCs w:val="18"/>
              </w:rPr>
              <w:t>符合性</w:t>
            </w:r>
            <w:r>
              <w:rPr>
                <w:rFonts w:ascii="宋体" w:hAnsi="宋体"/>
                <w:b/>
                <w:sz w:val="18"/>
                <w:szCs w:val="18"/>
              </w:rPr>
              <w:t>审查内容</w:t>
            </w:r>
          </w:p>
        </w:tc>
        <w:tc>
          <w:tcPr>
            <w:tcW w:w="1843" w:type="dxa"/>
            <w:vAlign w:val="center"/>
          </w:tcPr>
          <w:p w14:paraId="44C74641">
            <w:pPr>
              <w:jc w:val="center"/>
              <w:rPr>
                <w:rFonts w:ascii="宋体" w:hAnsi="宋体"/>
                <w:b/>
                <w:sz w:val="18"/>
                <w:szCs w:val="18"/>
              </w:rPr>
            </w:pPr>
            <w:r>
              <w:rPr>
                <w:rFonts w:ascii="宋体" w:hAnsi="宋体"/>
                <w:b/>
                <w:sz w:val="18"/>
                <w:szCs w:val="18"/>
              </w:rPr>
              <w:t>是否</w:t>
            </w:r>
            <w:r>
              <w:rPr>
                <w:rFonts w:hint="eastAsia" w:ascii="宋体" w:hAnsi="宋体"/>
                <w:b/>
                <w:sz w:val="18"/>
                <w:szCs w:val="18"/>
              </w:rPr>
              <w:t>响应</w:t>
            </w:r>
          </w:p>
          <w:p w14:paraId="60EA8E2B">
            <w:pPr>
              <w:jc w:val="center"/>
              <w:rPr>
                <w:rFonts w:ascii="宋体" w:hAnsi="宋体"/>
                <w:b/>
                <w:sz w:val="18"/>
                <w:szCs w:val="18"/>
              </w:rPr>
            </w:pPr>
            <w:r>
              <w:rPr>
                <w:rFonts w:hint="eastAsia" w:ascii="宋体" w:hAnsi="宋体"/>
                <w:b/>
                <w:sz w:val="18"/>
                <w:szCs w:val="18"/>
              </w:rPr>
              <w:t>（填是或者否）</w:t>
            </w:r>
          </w:p>
        </w:tc>
        <w:tc>
          <w:tcPr>
            <w:tcW w:w="1559" w:type="dxa"/>
            <w:vAlign w:val="center"/>
          </w:tcPr>
          <w:p w14:paraId="206893EB">
            <w:pPr>
              <w:jc w:val="center"/>
              <w:rPr>
                <w:rFonts w:ascii="宋体" w:hAnsi="宋体"/>
                <w:b/>
                <w:sz w:val="18"/>
                <w:szCs w:val="18"/>
              </w:rPr>
            </w:pPr>
            <w:r>
              <w:rPr>
                <w:rFonts w:ascii="宋体" w:hAnsi="宋体"/>
                <w:b/>
                <w:sz w:val="18"/>
                <w:szCs w:val="18"/>
              </w:rPr>
              <w:t>比选响应文件中</w:t>
            </w:r>
          </w:p>
          <w:p w14:paraId="2786E0F7">
            <w:pPr>
              <w:jc w:val="center"/>
              <w:rPr>
                <w:rFonts w:ascii="宋体" w:hAnsi="宋体"/>
                <w:b/>
                <w:sz w:val="18"/>
                <w:szCs w:val="18"/>
              </w:rPr>
            </w:pPr>
            <w:r>
              <w:rPr>
                <w:rFonts w:hint="eastAsia" w:ascii="宋体" w:hAnsi="宋体"/>
                <w:b/>
                <w:sz w:val="18"/>
                <w:szCs w:val="18"/>
              </w:rPr>
              <w:t>的页码位置</w:t>
            </w:r>
          </w:p>
        </w:tc>
      </w:tr>
      <w:tr w14:paraId="4C49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08CBED9">
            <w:pPr>
              <w:jc w:val="center"/>
              <w:rPr>
                <w:rFonts w:ascii="宋体" w:hAnsi="宋体"/>
                <w:szCs w:val="21"/>
              </w:rPr>
            </w:pPr>
            <w:r>
              <w:rPr>
                <w:rFonts w:hint="eastAsia" w:ascii="宋体" w:hAnsi="宋体"/>
                <w:szCs w:val="21"/>
              </w:rPr>
              <w:t>1</w:t>
            </w:r>
          </w:p>
        </w:tc>
        <w:tc>
          <w:tcPr>
            <w:tcW w:w="4819" w:type="dxa"/>
            <w:vAlign w:val="center"/>
          </w:tcPr>
          <w:p w14:paraId="166474FA">
            <w:pPr>
              <w:rPr>
                <w:rFonts w:asciiTheme="minorEastAsia" w:hAnsiTheme="minorEastAsia" w:eastAsiaTheme="minorEastAsia"/>
                <w:szCs w:val="21"/>
              </w:rPr>
            </w:pPr>
            <w:r>
              <w:rPr>
                <w:rFonts w:hint="eastAsia" w:cs="宋体" w:asciiTheme="minorEastAsia" w:hAnsiTheme="minorEastAsia" w:eastAsiaTheme="minorEastAsia"/>
                <w:szCs w:val="21"/>
              </w:rPr>
              <w:t>供应商</w:t>
            </w:r>
            <w:r>
              <w:rPr>
                <w:rFonts w:hint="eastAsia" w:asciiTheme="minorEastAsia" w:hAnsiTheme="minorEastAsia" w:eastAsiaTheme="minorEastAsia"/>
                <w:szCs w:val="21"/>
              </w:rPr>
              <w:t>名称：与营业执照、资质证书一致</w:t>
            </w:r>
          </w:p>
        </w:tc>
        <w:tc>
          <w:tcPr>
            <w:tcW w:w="1843" w:type="dxa"/>
            <w:vAlign w:val="center"/>
          </w:tcPr>
          <w:p w14:paraId="50DFDAD3">
            <w:pPr>
              <w:jc w:val="center"/>
              <w:rPr>
                <w:rFonts w:ascii="宋体" w:hAnsi="宋体"/>
                <w:szCs w:val="21"/>
              </w:rPr>
            </w:pPr>
          </w:p>
        </w:tc>
        <w:tc>
          <w:tcPr>
            <w:tcW w:w="1559" w:type="dxa"/>
            <w:vAlign w:val="center"/>
          </w:tcPr>
          <w:p w14:paraId="6AA5CA53">
            <w:pPr>
              <w:jc w:val="center"/>
              <w:rPr>
                <w:rFonts w:ascii="宋体" w:hAnsi="宋体"/>
                <w:szCs w:val="21"/>
              </w:rPr>
            </w:pPr>
          </w:p>
        </w:tc>
      </w:tr>
      <w:tr w14:paraId="4A72B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49994A47">
            <w:pPr>
              <w:jc w:val="center"/>
              <w:rPr>
                <w:rFonts w:ascii="宋体" w:hAnsi="宋体"/>
                <w:szCs w:val="21"/>
              </w:rPr>
            </w:pPr>
            <w:r>
              <w:rPr>
                <w:rFonts w:hint="eastAsia" w:ascii="宋体" w:hAnsi="宋体"/>
                <w:szCs w:val="21"/>
              </w:rPr>
              <w:t>2</w:t>
            </w:r>
          </w:p>
        </w:tc>
        <w:tc>
          <w:tcPr>
            <w:tcW w:w="4819" w:type="dxa"/>
            <w:vAlign w:val="center"/>
          </w:tcPr>
          <w:p w14:paraId="0C300D03">
            <w:pPr>
              <w:rPr>
                <w:rFonts w:asciiTheme="minorEastAsia" w:hAnsiTheme="minorEastAsia" w:eastAsiaTheme="minorEastAsia"/>
                <w:szCs w:val="21"/>
              </w:rPr>
            </w:pPr>
            <w:r>
              <w:rPr>
                <w:rFonts w:asciiTheme="minorEastAsia" w:hAnsiTheme="minorEastAsia" w:eastAsiaTheme="minorEastAsia"/>
                <w:szCs w:val="21"/>
              </w:rPr>
              <w:t>比选响应文件签</w:t>
            </w:r>
            <w:r>
              <w:rPr>
                <w:rFonts w:hint="eastAsia" w:asciiTheme="minorEastAsia" w:hAnsiTheme="minorEastAsia" w:eastAsiaTheme="minorEastAsia"/>
                <w:szCs w:val="21"/>
              </w:rPr>
              <w:t>字、</w:t>
            </w:r>
            <w:r>
              <w:rPr>
                <w:rFonts w:asciiTheme="minorEastAsia" w:hAnsiTheme="minorEastAsia" w:eastAsiaTheme="minorEastAsia"/>
                <w:szCs w:val="21"/>
              </w:rPr>
              <w:t>盖章</w:t>
            </w:r>
            <w:r>
              <w:rPr>
                <w:rFonts w:hint="eastAsia" w:asciiTheme="minorEastAsia" w:hAnsiTheme="minorEastAsia" w:eastAsiaTheme="minorEastAsia"/>
                <w:szCs w:val="21"/>
              </w:rPr>
              <w:t>：有法定代表人或其委托代理人签字并加盖单位章。由法定代表人签字的，应附法定代表人身份证明；由代理人签字的，应附授权委托书，身份证明。授权委托书应符合第</w:t>
            </w:r>
            <w:r>
              <w:rPr>
                <w:rFonts w:hint="eastAsia" w:cs="宋体" w:asciiTheme="minorEastAsia" w:hAnsiTheme="minorEastAsia" w:eastAsiaTheme="minorEastAsia"/>
                <w:szCs w:val="21"/>
              </w:rPr>
              <w:t>六</w:t>
            </w:r>
            <w:r>
              <w:rPr>
                <w:rFonts w:hint="eastAsia" w:asciiTheme="minorEastAsia" w:hAnsiTheme="minorEastAsia" w:eastAsiaTheme="minorEastAsia"/>
                <w:szCs w:val="21"/>
              </w:rPr>
              <w:t>部分“</w:t>
            </w:r>
            <w:r>
              <w:rPr>
                <w:rFonts w:hint="eastAsia" w:cs="宋体" w:asciiTheme="minorEastAsia" w:hAnsiTheme="minorEastAsia" w:eastAsiaTheme="minorEastAsia"/>
                <w:szCs w:val="21"/>
              </w:rPr>
              <w:t>比选响应文件</w:t>
            </w:r>
            <w:r>
              <w:rPr>
                <w:rFonts w:hint="eastAsia" w:asciiTheme="minorEastAsia" w:hAnsiTheme="minorEastAsia" w:eastAsiaTheme="minorEastAsia"/>
                <w:szCs w:val="21"/>
              </w:rPr>
              <w:t>组成”的相关规定</w:t>
            </w:r>
          </w:p>
        </w:tc>
        <w:tc>
          <w:tcPr>
            <w:tcW w:w="1843" w:type="dxa"/>
            <w:vAlign w:val="center"/>
          </w:tcPr>
          <w:p w14:paraId="2A6C410D">
            <w:pPr>
              <w:jc w:val="center"/>
              <w:rPr>
                <w:rFonts w:ascii="宋体" w:hAnsi="宋体"/>
                <w:szCs w:val="21"/>
              </w:rPr>
            </w:pPr>
          </w:p>
        </w:tc>
        <w:tc>
          <w:tcPr>
            <w:tcW w:w="1559" w:type="dxa"/>
            <w:vAlign w:val="center"/>
          </w:tcPr>
          <w:p w14:paraId="347EC609">
            <w:pPr>
              <w:jc w:val="center"/>
              <w:rPr>
                <w:rFonts w:ascii="宋体" w:hAnsi="宋体"/>
                <w:szCs w:val="21"/>
              </w:rPr>
            </w:pPr>
          </w:p>
        </w:tc>
      </w:tr>
      <w:tr w14:paraId="5C6B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400AD4D7">
            <w:pPr>
              <w:jc w:val="center"/>
              <w:rPr>
                <w:rFonts w:ascii="宋体" w:hAnsi="宋体"/>
                <w:szCs w:val="21"/>
              </w:rPr>
            </w:pPr>
            <w:r>
              <w:rPr>
                <w:rFonts w:hint="eastAsia" w:ascii="宋体" w:hAnsi="宋体"/>
                <w:szCs w:val="21"/>
              </w:rPr>
              <w:t>3</w:t>
            </w:r>
          </w:p>
        </w:tc>
        <w:tc>
          <w:tcPr>
            <w:tcW w:w="4819" w:type="dxa"/>
            <w:vAlign w:val="center"/>
          </w:tcPr>
          <w:p w14:paraId="35B17960">
            <w:pPr>
              <w:rPr>
                <w:rFonts w:ascii="宋体" w:hAnsi="宋体"/>
                <w:szCs w:val="21"/>
              </w:rPr>
            </w:pPr>
            <w:r>
              <w:rPr>
                <w:rFonts w:hint="eastAsia" w:ascii="宋体" w:hAnsi="宋体" w:cs="宋体"/>
                <w:szCs w:val="21"/>
              </w:rPr>
              <w:t>实质性条款：竞争性比选文件《第三部分：项目需求》中加注“★”符号的为关键参数，不接受任何一项的负偏离或者不满足。</w:t>
            </w:r>
          </w:p>
        </w:tc>
        <w:tc>
          <w:tcPr>
            <w:tcW w:w="1843" w:type="dxa"/>
            <w:vAlign w:val="center"/>
          </w:tcPr>
          <w:p w14:paraId="3F4C9734">
            <w:pPr>
              <w:jc w:val="center"/>
              <w:rPr>
                <w:rFonts w:ascii="宋体" w:hAnsi="宋体"/>
                <w:szCs w:val="21"/>
              </w:rPr>
            </w:pPr>
          </w:p>
        </w:tc>
        <w:tc>
          <w:tcPr>
            <w:tcW w:w="1559" w:type="dxa"/>
            <w:vAlign w:val="center"/>
          </w:tcPr>
          <w:p w14:paraId="649665DC">
            <w:pPr>
              <w:jc w:val="center"/>
              <w:rPr>
                <w:rFonts w:ascii="宋体" w:hAnsi="宋体"/>
                <w:szCs w:val="21"/>
              </w:rPr>
            </w:pPr>
            <w:r>
              <w:rPr>
                <w:rFonts w:hint="eastAsia" w:ascii="宋体" w:hAnsi="宋体"/>
                <w:szCs w:val="21"/>
              </w:rPr>
              <w:t>/</w:t>
            </w:r>
          </w:p>
        </w:tc>
      </w:tr>
      <w:tr w14:paraId="44B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5CA43D45">
            <w:pPr>
              <w:jc w:val="center"/>
              <w:rPr>
                <w:rFonts w:ascii="宋体" w:hAnsi="宋体"/>
                <w:szCs w:val="21"/>
              </w:rPr>
            </w:pPr>
            <w:r>
              <w:rPr>
                <w:rFonts w:ascii="宋体" w:hAnsi="宋体"/>
                <w:szCs w:val="21"/>
              </w:rPr>
              <w:t>4</w:t>
            </w:r>
          </w:p>
        </w:tc>
        <w:tc>
          <w:tcPr>
            <w:tcW w:w="4819" w:type="dxa"/>
            <w:vAlign w:val="center"/>
          </w:tcPr>
          <w:p w14:paraId="21E547EF">
            <w:pPr>
              <w:rPr>
                <w:rFonts w:ascii="宋体" w:hAnsi="宋体"/>
                <w:szCs w:val="21"/>
              </w:rPr>
            </w:pPr>
            <w:r>
              <w:rPr>
                <w:rFonts w:hint="eastAsia" w:ascii="宋体" w:hAnsi="宋体" w:cs="宋体"/>
                <w:szCs w:val="21"/>
              </w:rPr>
              <w:t>比选响应文件</w:t>
            </w:r>
            <w:r>
              <w:rPr>
                <w:rFonts w:hint="eastAsia" w:ascii="宋体" w:hAnsi="宋体"/>
                <w:szCs w:val="21"/>
              </w:rPr>
              <w:t>格式：符合第</w:t>
            </w:r>
            <w:r>
              <w:rPr>
                <w:rFonts w:hint="eastAsia" w:ascii="宋体" w:hAnsi="宋体" w:cs="宋体"/>
                <w:szCs w:val="21"/>
              </w:rPr>
              <w:t>六</w:t>
            </w:r>
            <w:r>
              <w:rPr>
                <w:rFonts w:hint="eastAsia" w:ascii="宋体" w:hAnsi="宋体"/>
                <w:szCs w:val="21"/>
              </w:rPr>
              <w:t>部分</w:t>
            </w:r>
            <w:r>
              <w:rPr>
                <w:rFonts w:ascii="宋体" w:hAnsi="宋体"/>
                <w:szCs w:val="21"/>
              </w:rPr>
              <w:t>“</w:t>
            </w:r>
            <w:r>
              <w:rPr>
                <w:rFonts w:hint="eastAsia" w:ascii="宋体" w:hAnsi="宋体" w:cs="宋体"/>
                <w:szCs w:val="21"/>
              </w:rPr>
              <w:t>比选响应文件</w:t>
            </w:r>
            <w:r>
              <w:rPr>
                <w:rFonts w:hint="eastAsia" w:ascii="宋体" w:hAnsi="宋体"/>
                <w:szCs w:val="21"/>
              </w:rPr>
              <w:t>组成</w:t>
            </w:r>
            <w:r>
              <w:rPr>
                <w:rFonts w:ascii="宋体" w:hAnsi="宋体"/>
                <w:szCs w:val="21"/>
              </w:rPr>
              <w:t>”</w:t>
            </w:r>
            <w:r>
              <w:rPr>
                <w:rFonts w:hint="eastAsia" w:ascii="宋体" w:hAnsi="宋体"/>
                <w:szCs w:val="21"/>
              </w:rPr>
              <w:t>的规定</w:t>
            </w:r>
          </w:p>
        </w:tc>
        <w:tc>
          <w:tcPr>
            <w:tcW w:w="1843" w:type="dxa"/>
            <w:vAlign w:val="center"/>
          </w:tcPr>
          <w:p w14:paraId="6FA2B387">
            <w:pPr>
              <w:jc w:val="center"/>
              <w:rPr>
                <w:rFonts w:ascii="宋体" w:hAnsi="宋体"/>
                <w:szCs w:val="21"/>
              </w:rPr>
            </w:pPr>
          </w:p>
        </w:tc>
        <w:tc>
          <w:tcPr>
            <w:tcW w:w="1559" w:type="dxa"/>
            <w:vAlign w:val="center"/>
          </w:tcPr>
          <w:p w14:paraId="18F4B856">
            <w:pPr>
              <w:jc w:val="center"/>
              <w:rPr>
                <w:rFonts w:ascii="宋体" w:hAnsi="宋体"/>
                <w:szCs w:val="21"/>
              </w:rPr>
            </w:pPr>
            <w:r>
              <w:rPr>
                <w:rFonts w:hint="eastAsia" w:ascii="宋体" w:hAnsi="宋体"/>
                <w:szCs w:val="21"/>
              </w:rPr>
              <w:t>/</w:t>
            </w:r>
          </w:p>
        </w:tc>
      </w:tr>
      <w:tr w14:paraId="0A4C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26F6A097">
            <w:pPr>
              <w:jc w:val="center"/>
              <w:rPr>
                <w:rFonts w:ascii="宋体" w:hAnsi="宋体"/>
                <w:szCs w:val="21"/>
              </w:rPr>
            </w:pPr>
            <w:r>
              <w:rPr>
                <w:rFonts w:ascii="宋体" w:hAnsi="宋体"/>
                <w:szCs w:val="21"/>
              </w:rPr>
              <w:t>5</w:t>
            </w:r>
          </w:p>
        </w:tc>
        <w:tc>
          <w:tcPr>
            <w:tcW w:w="4819" w:type="dxa"/>
            <w:vAlign w:val="center"/>
          </w:tcPr>
          <w:p w14:paraId="7D21A14A">
            <w:pPr>
              <w:rPr>
                <w:rFonts w:ascii="宋体" w:hAnsi="宋体"/>
                <w:szCs w:val="21"/>
              </w:rPr>
            </w:pPr>
            <w:r>
              <w:rPr>
                <w:rFonts w:hint="eastAsia" w:ascii="宋体" w:hAnsi="宋体" w:cs="宋体"/>
                <w:szCs w:val="21"/>
              </w:rPr>
              <w:t>比选响应文件份数：正本一份，副本四份，电子版本一份（比选响应文件正本扫描件，U盘形式）</w:t>
            </w:r>
          </w:p>
        </w:tc>
        <w:tc>
          <w:tcPr>
            <w:tcW w:w="1843" w:type="dxa"/>
            <w:vAlign w:val="center"/>
          </w:tcPr>
          <w:p w14:paraId="6AE521D7">
            <w:pPr>
              <w:jc w:val="center"/>
              <w:rPr>
                <w:rFonts w:ascii="宋体" w:hAnsi="宋体"/>
                <w:szCs w:val="21"/>
              </w:rPr>
            </w:pPr>
          </w:p>
        </w:tc>
        <w:tc>
          <w:tcPr>
            <w:tcW w:w="1559" w:type="dxa"/>
            <w:vAlign w:val="center"/>
          </w:tcPr>
          <w:p w14:paraId="5A6F6A56">
            <w:pPr>
              <w:jc w:val="center"/>
              <w:rPr>
                <w:rFonts w:ascii="宋体" w:hAnsi="宋体"/>
                <w:szCs w:val="21"/>
              </w:rPr>
            </w:pPr>
            <w:r>
              <w:rPr>
                <w:rFonts w:hint="eastAsia" w:ascii="宋体" w:hAnsi="宋体"/>
                <w:szCs w:val="21"/>
              </w:rPr>
              <w:t>/</w:t>
            </w:r>
          </w:p>
        </w:tc>
      </w:tr>
      <w:tr w14:paraId="078E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73295D0F">
            <w:pPr>
              <w:jc w:val="center"/>
              <w:rPr>
                <w:rFonts w:ascii="宋体" w:hAnsi="宋体"/>
                <w:szCs w:val="21"/>
              </w:rPr>
            </w:pPr>
            <w:r>
              <w:rPr>
                <w:rFonts w:ascii="宋体" w:hAnsi="宋体"/>
                <w:szCs w:val="21"/>
              </w:rPr>
              <w:t>6</w:t>
            </w:r>
          </w:p>
        </w:tc>
        <w:tc>
          <w:tcPr>
            <w:tcW w:w="4819" w:type="dxa"/>
            <w:vAlign w:val="center"/>
          </w:tcPr>
          <w:p w14:paraId="2E1B4684">
            <w:pPr>
              <w:rPr>
                <w:rFonts w:ascii="宋体" w:hAnsi="宋体"/>
                <w:szCs w:val="21"/>
              </w:rPr>
            </w:pPr>
            <w:r>
              <w:rPr>
                <w:rFonts w:hint="eastAsia" w:ascii="宋体" w:hAnsi="宋体"/>
                <w:szCs w:val="21"/>
              </w:rPr>
              <w:t>最高限价：</w:t>
            </w:r>
            <w:r>
              <w:rPr>
                <w:rFonts w:hint="eastAsia" w:ascii="宋体" w:hAnsi="宋体"/>
                <w:b/>
                <w:color w:val="FF0000"/>
                <w:szCs w:val="21"/>
              </w:rPr>
              <w:t>报价没有超过比选文件中规定的最高限价</w:t>
            </w:r>
          </w:p>
        </w:tc>
        <w:tc>
          <w:tcPr>
            <w:tcW w:w="1843" w:type="dxa"/>
            <w:vAlign w:val="center"/>
          </w:tcPr>
          <w:p w14:paraId="23432105">
            <w:pPr>
              <w:jc w:val="center"/>
              <w:rPr>
                <w:rFonts w:ascii="宋体" w:hAnsi="宋体"/>
                <w:szCs w:val="21"/>
              </w:rPr>
            </w:pPr>
          </w:p>
        </w:tc>
        <w:tc>
          <w:tcPr>
            <w:tcW w:w="1559" w:type="dxa"/>
            <w:vAlign w:val="center"/>
          </w:tcPr>
          <w:p w14:paraId="67EB0FBE">
            <w:pPr>
              <w:jc w:val="center"/>
              <w:rPr>
                <w:rFonts w:ascii="宋体" w:hAnsi="宋体"/>
                <w:szCs w:val="21"/>
              </w:rPr>
            </w:pPr>
            <w:r>
              <w:rPr>
                <w:rFonts w:hint="eastAsia" w:ascii="宋体" w:hAnsi="宋体"/>
                <w:szCs w:val="21"/>
              </w:rPr>
              <w:t>/</w:t>
            </w:r>
          </w:p>
        </w:tc>
      </w:tr>
      <w:tr w14:paraId="0887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4762C484">
            <w:pPr>
              <w:jc w:val="center"/>
              <w:rPr>
                <w:rFonts w:ascii="宋体" w:hAnsi="宋体"/>
                <w:szCs w:val="21"/>
              </w:rPr>
            </w:pPr>
            <w:r>
              <w:rPr>
                <w:rFonts w:ascii="宋体" w:hAnsi="宋体"/>
                <w:szCs w:val="21"/>
              </w:rPr>
              <w:t>7</w:t>
            </w:r>
          </w:p>
        </w:tc>
        <w:tc>
          <w:tcPr>
            <w:tcW w:w="4819" w:type="dxa"/>
            <w:vAlign w:val="center"/>
          </w:tcPr>
          <w:p w14:paraId="73DC8A2A">
            <w:pPr>
              <w:rPr>
                <w:rFonts w:asciiTheme="minorEastAsia" w:hAnsiTheme="minorEastAsia" w:eastAsiaTheme="minorEastAsia"/>
                <w:szCs w:val="21"/>
              </w:rPr>
            </w:pPr>
            <w:r>
              <w:rPr>
                <w:rFonts w:hint="eastAsia" w:asciiTheme="minorEastAsia" w:hAnsiTheme="minorEastAsia" w:eastAsiaTheme="minorEastAsia"/>
                <w:szCs w:val="21"/>
              </w:rPr>
              <w:t>本项目不接受联合体响应</w:t>
            </w:r>
          </w:p>
        </w:tc>
        <w:tc>
          <w:tcPr>
            <w:tcW w:w="1843" w:type="dxa"/>
            <w:vAlign w:val="center"/>
          </w:tcPr>
          <w:p w14:paraId="44AB04CB">
            <w:pPr>
              <w:jc w:val="center"/>
              <w:rPr>
                <w:rFonts w:ascii="宋体" w:hAnsi="宋体"/>
                <w:szCs w:val="21"/>
              </w:rPr>
            </w:pPr>
          </w:p>
        </w:tc>
        <w:tc>
          <w:tcPr>
            <w:tcW w:w="1559" w:type="dxa"/>
            <w:vAlign w:val="center"/>
          </w:tcPr>
          <w:p w14:paraId="02CFB9A3">
            <w:pPr>
              <w:jc w:val="center"/>
              <w:rPr>
                <w:rFonts w:ascii="宋体" w:hAnsi="宋体"/>
                <w:szCs w:val="21"/>
              </w:rPr>
            </w:pPr>
            <w:r>
              <w:rPr>
                <w:rFonts w:hint="eastAsia" w:ascii="宋体" w:hAnsi="宋体"/>
                <w:szCs w:val="21"/>
              </w:rPr>
              <w:t>/</w:t>
            </w:r>
          </w:p>
        </w:tc>
      </w:tr>
      <w:tr w14:paraId="1197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34CDFBCD">
            <w:pPr>
              <w:jc w:val="center"/>
              <w:rPr>
                <w:rFonts w:ascii="宋体" w:hAnsi="宋体"/>
                <w:szCs w:val="21"/>
              </w:rPr>
            </w:pPr>
            <w:r>
              <w:rPr>
                <w:rFonts w:ascii="宋体" w:hAnsi="宋体"/>
                <w:szCs w:val="21"/>
              </w:rPr>
              <w:t>8</w:t>
            </w:r>
          </w:p>
        </w:tc>
        <w:tc>
          <w:tcPr>
            <w:tcW w:w="4819" w:type="dxa"/>
            <w:vAlign w:val="center"/>
          </w:tcPr>
          <w:p w14:paraId="62ADFF9D">
            <w:pPr>
              <w:rPr>
                <w:rFonts w:asciiTheme="minorEastAsia" w:hAnsiTheme="minorEastAsia" w:eastAsiaTheme="minorEastAsia"/>
                <w:szCs w:val="21"/>
              </w:rPr>
            </w:pPr>
            <w:r>
              <w:rPr>
                <w:rFonts w:hint="eastAsia" w:asciiTheme="minorEastAsia" w:hAnsiTheme="minorEastAsia" w:eastAsiaTheme="minorEastAsia"/>
                <w:szCs w:val="21"/>
              </w:rPr>
              <w:t>本项目不接受备选响应方案</w:t>
            </w:r>
          </w:p>
        </w:tc>
        <w:tc>
          <w:tcPr>
            <w:tcW w:w="1843" w:type="dxa"/>
            <w:vAlign w:val="center"/>
          </w:tcPr>
          <w:p w14:paraId="0741E467">
            <w:pPr>
              <w:jc w:val="center"/>
              <w:rPr>
                <w:rFonts w:ascii="宋体" w:hAnsi="宋体"/>
                <w:szCs w:val="21"/>
              </w:rPr>
            </w:pPr>
          </w:p>
        </w:tc>
        <w:tc>
          <w:tcPr>
            <w:tcW w:w="1559" w:type="dxa"/>
            <w:vAlign w:val="center"/>
          </w:tcPr>
          <w:p w14:paraId="21E0C5FE">
            <w:pPr>
              <w:jc w:val="center"/>
              <w:rPr>
                <w:rFonts w:ascii="宋体" w:hAnsi="宋体"/>
                <w:szCs w:val="21"/>
              </w:rPr>
            </w:pPr>
            <w:r>
              <w:rPr>
                <w:rFonts w:hint="eastAsia" w:ascii="宋体" w:hAnsi="宋体"/>
                <w:szCs w:val="21"/>
              </w:rPr>
              <w:t>/</w:t>
            </w:r>
          </w:p>
        </w:tc>
      </w:tr>
      <w:tr w14:paraId="26BC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44CEFB90">
            <w:pPr>
              <w:jc w:val="center"/>
              <w:rPr>
                <w:rFonts w:ascii="宋体" w:hAnsi="宋体"/>
                <w:szCs w:val="21"/>
              </w:rPr>
            </w:pPr>
            <w:r>
              <w:rPr>
                <w:rFonts w:ascii="宋体" w:hAnsi="宋体"/>
                <w:szCs w:val="21"/>
              </w:rPr>
              <w:t>9</w:t>
            </w:r>
          </w:p>
        </w:tc>
        <w:tc>
          <w:tcPr>
            <w:tcW w:w="4819" w:type="dxa"/>
            <w:vAlign w:val="center"/>
          </w:tcPr>
          <w:p w14:paraId="4436C025">
            <w:pPr>
              <w:rPr>
                <w:rFonts w:asciiTheme="minorEastAsia" w:hAnsiTheme="minorEastAsia" w:eastAsiaTheme="minorEastAsia"/>
                <w:szCs w:val="21"/>
              </w:rPr>
            </w:pPr>
            <w:r>
              <w:rPr>
                <w:rFonts w:asciiTheme="minorEastAsia" w:hAnsiTheme="minorEastAsia" w:eastAsiaTheme="minorEastAsia"/>
                <w:szCs w:val="21"/>
              </w:rPr>
              <w:t>比选响应文件</w:t>
            </w:r>
            <w:r>
              <w:rPr>
                <w:rFonts w:hint="eastAsia" w:asciiTheme="minorEastAsia" w:hAnsiTheme="minorEastAsia" w:eastAsiaTheme="minorEastAsia"/>
                <w:szCs w:val="21"/>
              </w:rPr>
              <w:t>没</w:t>
            </w:r>
            <w:r>
              <w:rPr>
                <w:rFonts w:asciiTheme="minorEastAsia" w:hAnsiTheme="minorEastAsia" w:eastAsiaTheme="minorEastAsia"/>
                <w:szCs w:val="21"/>
              </w:rPr>
              <w:t>有采购人不能接受的附加条件</w:t>
            </w:r>
          </w:p>
        </w:tc>
        <w:tc>
          <w:tcPr>
            <w:tcW w:w="1843" w:type="dxa"/>
            <w:vAlign w:val="center"/>
          </w:tcPr>
          <w:p w14:paraId="36BBE691">
            <w:pPr>
              <w:jc w:val="center"/>
              <w:rPr>
                <w:rFonts w:ascii="宋体" w:hAnsi="宋体"/>
                <w:szCs w:val="21"/>
              </w:rPr>
            </w:pPr>
          </w:p>
        </w:tc>
        <w:tc>
          <w:tcPr>
            <w:tcW w:w="1559" w:type="dxa"/>
            <w:vAlign w:val="center"/>
          </w:tcPr>
          <w:p w14:paraId="791CC0DE">
            <w:pPr>
              <w:jc w:val="center"/>
              <w:rPr>
                <w:rFonts w:ascii="宋体" w:hAnsi="宋体"/>
                <w:szCs w:val="21"/>
              </w:rPr>
            </w:pPr>
            <w:r>
              <w:rPr>
                <w:rFonts w:hint="eastAsia" w:ascii="宋体" w:hAnsi="宋体"/>
                <w:szCs w:val="21"/>
              </w:rPr>
              <w:t>/</w:t>
            </w:r>
          </w:p>
        </w:tc>
      </w:tr>
      <w:tr w14:paraId="76A1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6FC2DCEF">
            <w:pPr>
              <w:jc w:val="center"/>
              <w:rPr>
                <w:rFonts w:ascii="宋体" w:hAnsi="宋体"/>
                <w:szCs w:val="21"/>
              </w:rPr>
            </w:pPr>
            <w:r>
              <w:rPr>
                <w:rFonts w:ascii="宋体" w:hAnsi="宋体"/>
                <w:szCs w:val="21"/>
              </w:rPr>
              <w:t>10</w:t>
            </w:r>
          </w:p>
        </w:tc>
        <w:tc>
          <w:tcPr>
            <w:tcW w:w="4819" w:type="dxa"/>
            <w:vAlign w:val="center"/>
          </w:tcPr>
          <w:p w14:paraId="69515D40">
            <w:pPr>
              <w:rPr>
                <w:rFonts w:asciiTheme="minorEastAsia" w:hAnsiTheme="minorEastAsia" w:eastAsiaTheme="minorEastAsia"/>
                <w:szCs w:val="21"/>
              </w:rPr>
            </w:pPr>
            <w:r>
              <w:rPr>
                <w:rFonts w:asciiTheme="minorEastAsia" w:hAnsiTheme="minorEastAsia" w:eastAsiaTheme="minorEastAsia"/>
                <w:szCs w:val="21"/>
              </w:rPr>
              <w:t>串通</w:t>
            </w:r>
            <w:r>
              <w:rPr>
                <w:rFonts w:hint="eastAsia" w:asciiTheme="minorEastAsia" w:hAnsiTheme="minorEastAsia" w:eastAsiaTheme="minorEastAsia"/>
                <w:szCs w:val="21"/>
              </w:rPr>
              <w:t>响应：</w:t>
            </w:r>
            <w:r>
              <w:rPr>
                <w:rFonts w:asciiTheme="minorEastAsia" w:hAnsiTheme="minorEastAsia" w:eastAsiaTheme="minorEastAsia"/>
                <w:szCs w:val="21"/>
              </w:rPr>
              <w:t>比选响应文件</w:t>
            </w:r>
            <w:r>
              <w:rPr>
                <w:rFonts w:hint="eastAsia" w:asciiTheme="minorEastAsia" w:hAnsiTheme="minorEastAsia" w:eastAsiaTheme="minorEastAsia"/>
                <w:szCs w:val="21"/>
              </w:rPr>
              <w:t>没</w:t>
            </w:r>
            <w:r>
              <w:rPr>
                <w:rFonts w:asciiTheme="minorEastAsia" w:hAnsiTheme="minorEastAsia" w:eastAsiaTheme="minorEastAsia"/>
                <w:szCs w:val="21"/>
              </w:rPr>
              <w:t>有</w:t>
            </w:r>
            <w:r>
              <w:rPr>
                <w:rFonts w:hint="eastAsia" w:asciiTheme="minorEastAsia" w:hAnsiTheme="minorEastAsia" w:eastAsiaTheme="minorEastAsia"/>
                <w:szCs w:val="21"/>
              </w:rPr>
              <w:t>竞争性比选文件《</w:t>
            </w:r>
            <w:r>
              <w:rPr>
                <w:rFonts w:asciiTheme="minorEastAsia" w:hAnsiTheme="minorEastAsia" w:eastAsiaTheme="minorEastAsia"/>
                <w:szCs w:val="21"/>
              </w:rPr>
              <w:t>第二部分</w:t>
            </w:r>
            <w:r>
              <w:rPr>
                <w:rFonts w:hint="eastAsia" w:asciiTheme="minorEastAsia" w:hAnsiTheme="minorEastAsia" w:eastAsiaTheme="minorEastAsia"/>
                <w:szCs w:val="21"/>
              </w:rPr>
              <w:t>：</w:t>
            </w:r>
            <w:r>
              <w:rPr>
                <w:rFonts w:asciiTheme="minorEastAsia" w:hAnsiTheme="minorEastAsia" w:eastAsiaTheme="minorEastAsia"/>
                <w:szCs w:val="21"/>
              </w:rPr>
              <w:t>供应商须知</w:t>
            </w:r>
            <w:r>
              <w:rPr>
                <w:rFonts w:hint="eastAsia" w:asciiTheme="minorEastAsia" w:hAnsiTheme="minorEastAsia" w:eastAsiaTheme="minorEastAsia"/>
                <w:szCs w:val="21"/>
              </w:rPr>
              <w:t>》3.2条串通响应的情形</w:t>
            </w:r>
          </w:p>
        </w:tc>
        <w:tc>
          <w:tcPr>
            <w:tcW w:w="1843" w:type="dxa"/>
            <w:vAlign w:val="center"/>
          </w:tcPr>
          <w:p w14:paraId="1CB4A18B">
            <w:pPr>
              <w:jc w:val="center"/>
              <w:rPr>
                <w:rFonts w:ascii="宋体" w:hAnsi="宋体"/>
                <w:szCs w:val="21"/>
              </w:rPr>
            </w:pPr>
          </w:p>
        </w:tc>
        <w:tc>
          <w:tcPr>
            <w:tcW w:w="1559" w:type="dxa"/>
            <w:vAlign w:val="center"/>
          </w:tcPr>
          <w:p w14:paraId="61041C38">
            <w:pPr>
              <w:jc w:val="center"/>
              <w:rPr>
                <w:rFonts w:ascii="宋体" w:hAnsi="宋体"/>
                <w:szCs w:val="21"/>
              </w:rPr>
            </w:pPr>
            <w:r>
              <w:rPr>
                <w:rFonts w:hint="eastAsia" w:ascii="宋体" w:hAnsi="宋体"/>
                <w:szCs w:val="21"/>
              </w:rPr>
              <w:t>/</w:t>
            </w:r>
          </w:p>
        </w:tc>
      </w:tr>
      <w:tr w14:paraId="7DD4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51" w:type="dxa"/>
            <w:vAlign w:val="center"/>
          </w:tcPr>
          <w:p w14:paraId="6463EB37">
            <w:pPr>
              <w:jc w:val="center"/>
              <w:rPr>
                <w:rFonts w:ascii="宋体" w:hAnsi="宋体"/>
                <w:szCs w:val="21"/>
              </w:rPr>
            </w:pPr>
            <w:r>
              <w:rPr>
                <w:rFonts w:ascii="宋体" w:hAnsi="宋体"/>
                <w:szCs w:val="21"/>
              </w:rPr>
              <w:t>11</w:t>
            </w:r>
          </w:p>
        </w:tc>
        <w:tc>
          <w:tcPr>
            <w:tcW w:w="4819" w:type="dxa"/>
            <w:vAlign w:val="center"/>
          </w:tcPr>
          <w:p w14:paraId="14168C34">
            <w:pPr>
              <w:rPr>
                <w:rFonts w:asciiTheme="minorEastAsia" w:hAnsiTheme="minorEastAsia" w:eastAsiaTheme="minorEastAsia"/>
                <w:szCs w:val="21"/>
              </w:rPr>
            </w:pPr>
            <w:r>
              <w:rPr>
                <w:rFonts w:asciiTheme="minorEastAsia" w:hAnsiTheme="minorEastAsia" w:eastAsiaTheme="minorEastAsia"/>
                <w:szCs w:val="21"/>
              </w:rPr>
              <w:t>比选响应文件</w:t>
            </w:r>
            <w:r>
              <w:rPr>
                <w:rFonts w:hint="eastAsia" w:asciiTheme="minorEastAsia" w:hAnsiTheme="minorEastAsia" w:eastAsiaTheme="minorEastAsia"/>
                <w:szCs w:val="21"/>
              </w:rPr>
              <w:t>没</w:t>
            </w:r>
            <w:r>
              <w:rPr>
                <w:rFonts w:asciiTheme="minorEastAsia" w:hAnsiTheme="minorEastAsia" w:eastAsiaTheme="minorEastAsia"/>
                <w:szCs w:val="21"/>
              </w:rPr>
              <w:t>有法律、法规和竞争性比选文件规定的其他无效情形</w:t>
            </w:r>
          </w:p>
        </w:tc>
        <w:tc>
          <w:tcPr>
            <w:tcW w:w="1843" w:type="dxa"/>
            <w:vAlign w:val="center"/>
          </w:tcPr>
          <w:p w14:paraId="3B021F17">
            <w:pPr>
              <w:jc w:val="center"/>
              <w:rPr>
                <w:rFonts w:ascii="宋体" w:hAnsi="宋体"/>
                <w:szCs w:val="21"/>
              </w:rPr>
            </w:pPr>
          </w:p>
        </w:tc>
        <w:tc>
          <w:tcPr>
            <w:tcW w:w="1559" w:type="dxa"/>
            <w:vAlign w:val="center"/>
          </w:tcPr>
          <w:p w14:paraId="6813CB97">
            <w:pPr>
              <w:jc w:val="center"/>
              <w:rPr>
                <w:rFonts w:ascii="宋体" w:hAnsi="宋体"/>
                <w:szCs w:val="21"/>
              </w:rPr>
            </w:pPr>
            <w:r>
              <w:rPr>
                <w:rFonts w:hint="eastAsia" w:ascii="宋体" w:hAnsi="宋体"/>
                <w:szCs w:val="21"/>
              </w:rPr>
              <w:t>/</w:t>
            </w:r>
          </w:p>
        </w:tc>
      </w:tr>
    </w:tbl>
    <w:p w14:paraId="2EDD8BE8">
      <w:pPr>
        <w:jc w:val="left"/>
        <w:rPr>
          <w:rFonts w:ascii="宋体" w:hAnsi="宋体"/>
          <w:szCs w:val="21"/>
        </w:rPr>
      </w:pPr>
    </w:p>
    <w:p w14:paraId="04A72391">
      <w:pPr>
        <w:widowControl/>
        <w:jc w:val="left"/>
        <w:rPr>
          <w:rFonts w:ascii="宋体" w:hAnsi="宋体"/>
          <w:szCs w:val="21"/>
        </w:rPr>
      </w:pPr>
      <w:r>
        <w:rPr>
          <w:rFonts w:ascii="宋体" w:hAnsi="宋体"/>
          <w:szCs w:val="21"/>
        </w:rPr>
        <w:br w:type="page"/>
      </w:r>
    </w:p>
    <w:p w14:paraId="3EA90343">
      <w:pPr>
        <w:jc w:val="center"/>
        <w:rPr>
          <w:rFonts w:ascii="宋体" w:hAnsi="宋体"/>
          <w:b/>
          <w:sz w:val="30"/>
          <w:szCs w:val="30"/>
        </w:rPr>
      </w:pPr>
      <w:r>
        <w:rPr>
          <w:rFonts w:hint="eastAsia" w:ascii="宋体" w:hAnsi="宋体"/>
          <w:b/>
          <w:sz w:val="30"/>
          <w:szCs w:val="30"/>
        </w:rPr>
        <w:t>评分索引表</w:t>
      </w:r>
    </w:p>
    <w:p w14:paraId="3808C612">
      <w:pPr>
        <w:rPr>
          <w:rFonts w:ascii="宋体" w:hAnsi="宋体"/>
          <w:szCs w:val="21"/>
        </w:rPr>
      </w:pPr>
    </w:p>
    <w:p w14:paraId="54143B90">
      <w:pPr>
        <w:outlineLvl w:val="0"/>
        <w:rPr>
          <w:rFonts w:ascii="宋体" w:hAnsi="宋体"/>
          <w:szCs w:val="21"/>
        </w:rPr>
      </w:pPr>
      <w:r>
        <w:rPr>
          <w:rFonts w:hint="eastAsia" w:ascii="宋体" w:hAnsi="宋体"/>
          <w:szCs w:val="21"/>
        </w:rPr>
        <w:t>项目编号：</w:t>
      </w:r>
      <w:r>
        <w:rPr>
          <w:rFonts w:ascii="宋体" w:hAnsi="宋体"/>
          <w:szCs w:val="21"/>
        </w:rPr>
        <w:t>1214-244207311ZWD</w:t>
      </w:r>
    </w:p>
    <w:p w14:paraId="486AC161">
      <w:pPr>
        <w:outlineLvl w:val="0"/>
        <w:rPr>
          <w:rFonts w:ascii="宋体" w:hAnsi="宋体"/>
          <w:szCs w:val="21"/>
        </w:rPr>
      </w:pPr>
      <w:r>
        <w:rPr>
          <w:rFonts w:hint="eastAsia" w:ascii="宋体" w:hAnsi="宋体"/>
          <w:szCs w:val="21"/>
        </w:rPr>
        <w:t xml:space="preserve">项目名称：全自动糖化血红蛋白分析仪比选采购项目  </w:t>
      </w:r>
    </w:p>
    <w:p w14:paraId="05C3443C">
      <w:pPr>
        <w:outlineLvl w:val="0"/>
        <w:rPr>
          <w:rFonts w:ascii="宋体" w:hAnsi="宋体"/>
          <w:szCs w:val="21"/>
        </w:rPr>
      </w:pPr>
    </w:p>
    <w:tbl>
      <w:tblPr>
        <w:tblStyle w:val="21"/>
        <w:tblW w:w="92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00"/>
        <w:gridCol w:w="1907"/>
      </w:tblGrid>
      <w:tr w14:paraId="20E4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337" w:type="dxa"/>
            <w:gridSpan w:val="2"/>
            <w:vAlign w:val="center"/>
          </w:tcPr>
          <w:p w14:paraId="34584C3F">
            <w:pPr>
              <w:shd w:val="clear" w:color="auto" w:fill="FFFFFF"/>
              <w:spacing w:line="265" w:lineRule="atLeast"/>
              <w:jc w:val="center"/>
              <w:rPr>
                <w:rFonts w:ascii="宋体" w:hAnsi="宋体"/>
                <w:b/>
                <w:bCs/>
                <w:szCs w:val="21"/>
              </w:rPr>
            </w:pPr>
            <w:r>
              <w:rPr>
                <w:rFonts w:hint="eastAsia" w:ascii="宋体" w:hAnsi="宋体"/>
                <w:b/>
                <w:szCs w:val="21"/>
              </w:rPr>
              <w:t>综合评审因素佐证材料</w:t>
            </w:r>
          </w:p>
        </w:tc>
        <w:tc>
          <w:tcPr>
            <w:tcW w:w="1907" w:type="dxa"/>
            <w:vAlign w:val="center"/>
          </w:tcPr>
          <w:p w14:paraId="6452003A">
            <w:pPr>
              <w:jc w:val="center"/>
              <w:rPr>
                <w:rFonts w:ascii="宋体" w:hAnsi="宋体"/>
                <w:b/>
                <w:kern w:val="0"/>
                <w:szCs w:val="21"/>
                <w:lang w:bidi="en-US"/>
              </w:rPr>
            </w:pPr>
            <w:r>
              <w:rPr>
                <w:rFonts w:hint="eastAsia" w:ascii="宋体" w:hAnsi="宋体"/>
                <w:b/>
                <w:kern w:val="0"/>
                <w:szCs w:val="21"/>
                <w:lang w:bidi="en-US"/>
              </w:rPr>
              <w:t>比选响应文件中</w:t>
            </w:r>
          </w:p>
          <w:p w14:paraId="3813BD20">
            <w:pPr>
              <w:jc w:val="center"/>
              <w:rPr>
                <w:rFonts w:ascii="宋体" w:hAnsi="宋体"/>
                <w:b/>
                <w:szCs w:val="21"/>
              </w:rPr>
            </w:pPr>
            <w:r>
              <w:rPr>
                <w:rFonts w:hint="eastAsia" w:ascii="宋体" w:hAnsi="宋体"/>
                <w:b/>
                <w:kern w:val="0"/>
                <w:szCs w:val="21"/>
                <w:lang w:bidi="en-US"/>
              </w:rPr>
              <w:t>的页码位置</w:t>
            </w:r>
          </w:p>
        </w:tc>
      </w:tr>
      <w:tr w14:paraId="4AED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37" w:type="dxa"/>
            <w:gridSpan w:val="2"/>
            <w:vAlign w:val="center"/>
          </w:tcPr>
          <w:p w14:paraId="124E5D2C">
            <w:pPr>
              <w:shd w:val="clear" w:color="auto" w:fill="FFFFFF"/>
              <w:spacing w:line="265" w:lineRule="atLeast"/>
              <w:rPr>
                <w:rFonts w:ascii="宋体" w:hAnsi="宋体"/>
                <w:szCs w:val="21"/>
              </w:rPr>
            </w:pPr>
            <w:r>
              <w:rPr>
                <w:rFonts w:ascii="宋体" w:hAnsi="宋体"/>
                <w:szCs w:val="21"/>
              </w:rPr>
              <w:t>响应一览表</w:t>
            </w:r>
          </w:p>
        </w:tc>
        <w:tc>
          <w:tcPr>
            <w:tcW w:w="1907" w:type="dxa"/>
            <w:vAlign w:val="center"/>
          </w:tcPr>
          <w:p w14:paraId="3049650A">
            <w:pPr>
              <w:rPr>
                <w:rFonts w:ascii="宋体" w:hAnsi="宋体"/>
                <w:szCs w:val="21"/>
              </w:rPr>
            </w:pPr>
          </w:p>
        </w:tc>
      </w:tr>
      <w:tr w14:paraId="7146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37" w:type="dxa"/>
            <w:gridSpan w:val="2"/>
            <w:vAlign w:val="center"/>
          </w:tcPr>
          <w:p w14:paraId="4C5E28CD">
            <w:pPr>
              <w:shd w:val="clear" w:color="auto" w:fill="FFFFFF"/>
              <w:spacing w:line="265" w:lineRule="atLeast"/>
              <w:rPr>
                <w:rFonts w:ascii="宋体" w:hAnsi="宋体"/>
                <w:szCs w:val="21"/>
              </w:rPr>
            </w:pPr>
            <w:r>
              <w:rPr>
                <w:rFonts w:ascii="宋体" w:hAnsi="宋体" w:cs="宋体"/>
                <w:szCs w:val="21"/>
              </w:rPr>
              <w:t>技术要求响应偏离表</w:t>
            </w:r>
          </w:p>
        </w:tc>
        <w:tc>
          <w:tcPr>
            <w:tcW w:w="1907" w:type="dxa"/>
            <w:vAlign w:val="center"/>
          </w:tcPr>
          <w:p w14:paraId="443A5A83">
            <w:pPr>
              <w:rPr>
                <w:rFonts w:ascii="宋体" w:hAnsi="宋体"/>
                <w:szCs w:val="21"/>
              </w:rPr>
            </w:pPr>
          </w:p>
        </w:tc>
      </w:tr>
      <w:tr w14:paraId="7A42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37" w:type="dxa"/>
            <w:gridSpan w:val="2"/>
            <w:vAlign w:val="center"/>
          </w:tcPr>
          <w:p w14:paraId="059D64D3">
            <w:pPr>
              <w:shd w:val="clear" w:color="auto" w:fill="FFFFFF"/>
              <w:spacing w:line="265" w:lineRule="atLeast"/>
              <w:rPr>
                <w:rFonts w:ascii="宋体" w:hAnsi="宋体"/>
                <w:szCs w:val="21"/>
              </w:rPr>
            </w:pPr>
            <w:r>
              <w:rPr>
                <w:rFonts w:hint="eastAsia" w:ascii="宋体" w:hAnsi="宋体" w:cs="宋体"/>
                <w:szCs w:val="21"/>
              </w:rPr>
              <w:t>商务</w:t>
            </w:r>
            <w:r>
              <w:rPr>
                <w:rFonts w:ascii="宋体" w:hAnsi="宋体" w:cs="宋体"/>
                <w:szCs w:val="21"/>
              </w:rPr>
              <w:t>要求响应偏离表</w:t>
            </w:r>
          </w:p>
        </w:tc>
        <w:tc>
          <w:tcPr>
            <w:tcW w:w="1907" w:type="dxa"/>
            <w:vAlign w:val="center"/>
          </w:tcPr>
          <w:p w14:paraId="2D1D8488">
            <w:pPr>
              <w:rPr>
                <w:rFonts w:ascii="宋体" w:hAnsi="宋体"/>
                <w:szCs w:val="21"/>
              </w:rPr>
            </w:pPr>
          </w:p>
        </w:tc>
      </w:tr>
      <w:tr w14:paraId="638B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37" w:type="dxa"/>
            <w:vMerge w:val="restart"/>
            <w:vAlign w:val="center"/>
          </w:tcPr>
          <w:p w14:paraId="6C83CF81">
            <w:pPr>
              <w:shd w:val="clear" w:color="auto" w:fill="FFFFFF"/>
              <w:spacing w:line="265" w:lineRule="atLeast"/>
              <w:rPr>
                <w:rFonts w:ascii="宋体" w:hAnsi="宋体" w:cs="宋体"/>
                <w:szCs w:val="21"/>
              </w:rPr>
            </w:pPr>
            <w:r>
              <w:rPr>
                <w:rFonts w:hint="eastAsia" w:ascii="宋体" w:hAnsi="宋体" w:cs="宋体"/>
                <w:szCs w:val="21"/>
              </w:rPr>
              <w:t>服务方案</w:t>
            </w:r>
          </w:p>
        </w:tc>
        <w:tc>
          <w:tcPr>
            <w:tcW w:w="6000" w:type="dxa"/>
            <w:vAlign w:val="center"/>
          </w:tcPr>
          <w:p w14:paraId="0A6689B0">
            <w:pPr>
              <w:shd w:val="clear" w:color="auto" w:fill="FFFFFF"/>
              <w:spacing w:line="265" w:lineRule="atLeast"/>
              <w:rPr>
                <w:rFonts w:ascii="宋体" w:hAnsi="宋体" w:cs="宋体"/>
                <w:szCs w:val="21"/>
              </w:rPr>
            </w:pPr>
            <w:r>
              <w:rPr>
                <w:rFonts w:hint="eastAsia" w:ascii="宋体" w:hAnsi="宋体"/>
                <w:szCs w:val="21"/>
              </w:rPr>
              <w:t>设备到货、安装、调试方案</w:t>
            </w:r>
          </w:p>
        </w:tc>
        <w:tc>
          <w:tcPr>
            <w:tcW w:w="1907" w:type="dxa"/>
            <w:vAlign w:val="center"/>
          </w:tcPr>
          <w:p w14:paraId="59F35284">
            <w:pPr>
              <w:rPr>
                <w:rFonts w:ascii="宋体" w:hAnsi="宋体"/>
                <w:szCs w:val="21"/>
              </w:rPr>
            </w:pPr>
          </w:p>
        </w:tc>
      </w:tr>
      <w:tr w14:paraId="01DD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37" w:type="dxa"/>
            <w:vMerge w:val="continue"/>
            <w:vAlign w:val="center"/>
          </w:tcPr>
          <w:p w14:paraId="6368BFCF">
            <w:pPr>
              <w:shd w:val="clear" w:color="auto" w:fill="FFFFFF"/>
              <w:spacing w:line="265" w:lineRule="atLeast"/>
              <w:rPr>
                <w:rFonts w:hint="eastAsia" w:ascii="宋体" w:hAnsi="宋体" w:cs="宋体"/>
                <w:szCs w:val="21"/>
              </w:rPr>
            </w:pPr>
          </w:p>
        </w:tc>
        <w:tc>
          <w:tcPr>
            <w:tcW w:w="6000" w:type="dxa"/>
            <w:vAlign w:val="center"/>
          </w:tcPr>
          <w:p w14:paraId="42087C9E">
            <w:pPr>
              <w:shd w:val="clear" w:color="auto" w:fill="FFFFFF"/>
              <w:spacing w:line="265" w:lineRule="atLeast"/>
              <w:rPr>
                <w:rFonts w:hint="eastAsia" w:ascii="宋体" w:hAnsi="宋体" w:cs="宋体"/>
                <w:szCs w:val="21"/>
              </w:rPr>
            </w:pPr>
            <w:r>
              <w:rPr>
                <w:rFonts w:hint="eastAsia" w:ascii="宋体" w:hAnsi="宋体"/>
                <w:szCs w:val="21"/>
              </w:rPr>
              <w:t>人员培训方案</w:t>
            </w:r>
          </w:p>
        </w:tc>
        <w:tc>
          <w:tcPr>
            <w:tcW w:w="1907" w:type="dxa"/>
            <w:vAlign w:val="center"/>
          </w:tcPr>
          <w:p w14:paraId="0D50E2BE">
            <w:pPr>
              <w:rPr>
                <w:rFonts w:ascii="宋体" w:hAnsi="宋体"/>
                <w:szCs w:val="21"/>
              </w:rPr>
            </w:pPr>
          </w:p>
        </w:tc>
      </w:tr>
      <w:tr w14:paraId="42D3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37" w:type="dxa"/>
            <w:vMerge w:val="continue"/>
            <w:vAlign w:val="center"/>
          </w:tcPr>
          <w:p w14:paraId="36B8D2F4">
            <w:pPr>
              <w:shd w:val="clear" w:color="auto" w:fill="FFFFFF"/>
              <w:spacing w:line="265" w:lineRule="atLeast"/>
              <w:rPr>
                <w:rFonts w:hint="eastAsia" w:ascii="宋体" w:hAnsi="宋体" w:cs="宋体"/>
                <w:szCs w:val="21"/>
              </w:rPr>
            </w:pPr>
          </w:p>
        </w:tc>
        <w:tc>
          <w:tcPr>
            <w:tcW w:w="6000" w:type="dxa"/>
            <w:vAlign w:val="center"/>
          </w:tcPr>
          <w:p w14:paraId="6181B7FA">
            <w:pPr>
              <w:shd w:val="clear" w:color="auto" w:fill="FFFFFF"/>
              <w:spacing w:line="265" w:lineRule="atLeast"/>
              <w:rPr>
                <w:rFonts w:hint="eastAsia" w:ascii="宋体" w:hAnsi="宋体" w:cs="宋体"/>
                <w:szCs w:val="21"/>
              </w:rPr>
            </w:pPr>
            <w:r>
              <w:rPr>
                <w:rFonts w:hint="eastAsia" w:ascii="宋体" w:hAnsi="宋体"/>
                <w:szCs w:val="21"/>
              </w:rPr>
              <w:t>售后服务实施方案</w:t>
            </w:r>
          </w:p>
        </w:tc>
        <w:tc>
          <w:tcPr>
            <w:tcW w:w="1907" w:type="dxa"/>
            <w:vAlign w:val="center"/>
          </w:tcPr>
          <w:p w14:paraId="7C440286">
            <w:pPr>
              <w:rPr>
                <w:rFonts w:ascii="宋体" w:hAnsi="宋体"/>
                <w:szCs w:val="21"/>
              </w:rPr>
            </w:pPr>
          </w:p>
        </w:tc>
      </w:tr>
      <w:tr w14:paraId="30F6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37" w:type="dxa"/>
            <w:vMerge w:val="continue"/>
            <w:vAlign w:val="center"/>
          </w:tcPr>
          <w:p w14:paraId="2AD35AE2">
            <w:pPr>
              <w:shd w:val="clear" w:color="auto" w:fill="FFFFFF"/>
              <w:spacing w:line="265" w:lineRule="atLeast"/>
              <w:rPr>
                <w:rFonts w:hint="eastAsia" w:ascii="宋体" w:hAnsi="宋体" w:cs="宋体"/>
                <w:szCs w:val="21"/>
              </w:rPr>
            </w:pPr>
          </w:p>
        </w:tc>
        <w:tc>
          <w:tcPr>
            <w:tcW w:w="6000" w:type="dxa"/>
            <w:vAlign w:val="center"/>
          </w:tcPr>
          <w:p w14:paraId="20BB9090">
            <w:pPr>
              <w:shd w:val="clear" w:color="auto" w:fill="FFFFFF"/>
              <w:spacing w:line="265" w:lineRule="atLeast"/>
              <w:rPr>
                <w:rFonts w:hint="eastAsia" w:ascii="宋体" w:hAnsi="宋体" w:cs="宋体"/>
                <w:szCs w:val="21"/>
              </w:rPr>
            </w:pPr>
            <w:r>
              <w:rPr>
                <w:rFonts w:hint="eastAsia" w:ascii="宋体" w:hAnsi="宋体"/>
                <w:szCs w:val="21"/>
              </w:rPr>
              <w:t>服务质量承诺及保障措施</w:t>
            </w:r>
          </w:p>
        </w:tc>
        <w:tc>
          <w:tcPr>
            <w:tcW w:w="1907" w:type="dxa"/>
            <w:vAlign w:val="center"/>
          </w:tcPr>
          <w:p w14:paraId="251DA3B5">
            <w:pPr>
              <w:rPr>
                <w:rFonts w:ascii="宋体" w:hAnsi="宋体"/>
                <w:szCs w:val="21"/>
              </w:rPr>
            </w:pPr>
          </w:p>
        </w:tc>
      </w:tr>
      <w:tr w14:paraId="2502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37" w:type="dxa"/>
            <w:gridSpan w:val="2"/>
            <w:vAlign w:val="center"/>
          </w:tcPr>
          <w:p w14:paraId="71955F5E">
            <w:pPr>
              <w:shd w:val="clear" w:color="auto" w:fill="FFFFFF"/>
              <w:spacing w:line="265" w:lineRule="atLeast"/>
              <w:rPr>
                <w:rFonts w:ascii="宋体" w:hAnsi="宋体" w:cs="宋体"/>
                <w:szCs w:val="21"/>
              </w:rPr>
            </w:pPr>
            <w:r>
              <w:rPr>
                <w:rFonts w:cs="宋体" w:asciiTheme="minorEastAsia" w:hAnsiTheme="minorEastAsia" w:eastAsiaTheme="minorEastAsia"/>
                <w:szCs w:val="21"/>
              </w:rPr>
              <w:t>业绩</w:t>
            </w:r>
          </w:p>
        </w:tc>
        <w:tc>
          <w:tcPr>
            <w:tcW w:w="1907" w:type="dxa"/>
            <w:vAlign w:val="center"/>
          </w:tcPr>
          <w:p w14:paraId="78DFF9A1">
            <w:pPr>
              <w:rPr>
                <w:rFonts w:ascii="宋体" w:hAnsi="宋体"/>
                <w:szCs w:val="21"/>
              </w:rPr>
            </w:pPr>
          </w:p>
        </w:tc>
      </w:tr>
    </w:tbl>
    <w:p w14:paraId="54A831E0">
      <w:pPr>
        <w:jc w:val="left"/>
        <w:rPr>
          <w:rFonts w:ascii="宋体" w:hAnsi="宋体"/>
          <w:szCs w:val="21"/>
        </w:rPr>
      </w:pPr>
    </w:p>
    <w:p w14:paraId="7406B0E3">
      <w:pPr>
        <w:jc w:val="left"/>
        <w:rPr>
          <w:rFonts w:ascii="宋体" w:hAnsi="宋体"/>
          <w:szCs w:val="21"/>
        </w:rPr>
      </w:pPr>
    </w:p>
    <w:p w14:paraId="7FEBB39C">
      <w:pPr>
        <w:widowControl/>
        <w:jc w:val="left"/>
        <w:rPr>
          <w:rFonts w:ascii="宋体" w:hAnsi="宋体"/>
          <w:szCs w:val="21"/>
        </w:rPr>
      </w:pPr>
      <w:r>
        <w:rPr>
          <w:rFonts w:ascii="宋体" w:hAnsi="宋体"/>
          <w:szCs w:val="21"/>
        </w:rPr>
        <w:br w:type="page"/>
      </w:r>
    </w:p>
    <w:p w14:paraId="25E0CF93">
      <w:pPr>
        <w:jc w:val="center"/>
        <w:outlineLvl w:val="0"/>
        <w:rPr>
          <w:rFonts w:ascii="宋体" w:hAnsi="宋体"/>
          <w:b/>
          <w:sz w:val="28"/>
          <w:szCs w:val="28"/>
          <w:lang w:val="zh-CN"/>
        </w:rPr>
      </w:pPr>
      <w:r>
        <w:rPr>
          <w:rFonts w:hint="eastAsia" w:ascii="宋体" w:hAnsi="宋体"/>
          <w:b/>
          <w:sz w:val="28"/>
          <w:szCs w:val="28"/>
          <w:lang w:val="zh-CN"/>
        </w:rPr>
        <w:t>目  录</w:t>
      </w:r>
    </w:p>
    <w:p w14:paraId="48292087">
      <w:pPr>
        <w:jc w:val="left"/>
        <w:outlineLvl w:val="0"/>
        <w:rPr>
          <w:rFonts w:ascii="宋体" w:hAnsi="宋体"/>
          <w:szCs w:val="21"/>
          <w:lang w:val="zh-CN"/>
        </w:rPr>
      </w:pPr>
    </w:p>
    <w:p w14:paraId="75DAC18B">
      <w:pPr>
        <w:ind w:firstLine="315" w:firstLineChars="150"/>
        <w:outlineLvl w:val="0"/>
        <w:rPr>
          <w:rFonts w:ascii="宋体" w:hAnsi="宋体" w:cs="宋体"/>
          <w:kern w:val="0"/>
          <w:szCs w:val="21"/>
        </w:rPr>
      </w:pPr>
      <w:r>
        <w:rPr>
          <w:rFonts w:ascii="宋体" w:hAnsi="宋体"/>
          <w:szCs w:val="21"/>
        </w:rPr>
        <w:t>格式一</w:t>
      </w:r>
      <w:r>
        <w:rPr>
          <w:rFonts w:hint="eastAsia" w:ascii="宋体" w:hAnsi="宋体"/>
          <w:szCs w:val="21"/>
        </w:rPr>
        <w:t>、响应函</w:t>
      </w:r>
      <w:r>
        <w:rPr>
          <w:rFonts w:hint="eastAsia" w:ascii="宋体" w:hAnsi="宋体" w:cs="宋体"/>
          <w:kern w:val="0"/>
          <w:szCs w:val="21"/>
        </w:rPr>
        <w:t>…………………………………………………………（页码）</w:t>
      </w:r>
    </w:p>
    <w:p w14:paraId="489675E5">
      <w:pPr>
        <w:ind w:firstLine="315" w:firstLineChars="150"/>
        <w:outlineLvl w:val="0"/>
        <w:rPr>
          <w:rFonts w:ascii="宋体" w:hAnsi="宋体" w:cs="宋体"/>
          <w:kern w:val="0"/>
          <w:szCs w:val="21"/>
        </w:rPr>
      </w:pPr>
      <w:r>
        <w:rPr>
          <w:rFonts w:hint="eastAsia" w:ascii="宋体" w:hAnsi="宋体"/>
        </w:rPr>
        <w:t>格式二、授权委托书</w:t>
      </w:r>
      <w:r>
        <w:rPr>
          <w:rFonts w:hint="eastAsia" w:ascii="宋体" w:hAnsi="宋体" w:cs="宋体"/>
          <w:kern w:val="0"/>
          <w:szCs w:val="21"/>
        </w:rPr>
        <w:t>……………………………………………………（页码）</w:t>
      </w:r>
    </w:p>
    <w:p w14:paraId="5D5ADD52">
      <w:pPr>
        <w:ind w:firstLine="315" w:firstLineChars="150"/>
        <w:outlineLvl w:val="0"/>
        <w:rPr>
          <w:rFonts w:ascii="宋体" w:hAnsi="宋体" w:cs="宋体"/>
          <w:kern w:val="0"/>
          <w:szCs w:val="21"/>
        </w:rPr>
      </w:pPr>
      <w:r>
        <w:rPr>
          <w:rFonts w:hint="eastAsia" w:ascii="宋体" w:hAnsi="宋体"/>
        </w:rPr>
        <w:t>格式三、响应一览表</w:t>
      </w:r>
      <w:r>
        <w:rPr>
          <w:rFonts w:hint="eastAsia" w:ascii="宋体" w:hAnsi="宋体" w:cs="宋体"/>
          <w:kern w:val="0"/>
          <w:szCs w:val="21"/>
        </w:rPr>
        <w:t>……………………………………………………（页码）</w:t>
      </w:r>
    </w:p>
    <w:p w14:paraId="5B969267">
      <w:pPr>
        <w:ind w:firstLine="315" w:firstLineChars="150"/>
        <w:outlineLvl w:val="0"/>
        <w:rPr>
          <w:rFonts w:ascii="宋体" w:hAnsi="宋体" w:cs="宋体"/>
          <w:kern w:val="0"/>
          <w:szCs w:val="21"/>
        </w:rPr>
      </w:pPr>
      <w:r>
        <w:rPr>
          <w:rFonts w:hint="eastAsia" w:ascii="宋体" w:hAnsi="宋体" w:cs="宋体"/>
          <w:kern w:val="0"/>
          <w:szCs w:val="21"/>
        </w:rPr>
        <w:t>格式四、响应报价表……………………………………………………（页码）</w:t>
      </w:r>
    </w:p>
    <w:p w14:paraId="7569A7A5">
      <w:pPr>
        <w:ind w:firstLine="315" w:firstLineChars="150"/>
        <w:outlineLvl w:val="0"/>
        <w:rPr>
          <w:rFonts w:ascii="宋体" w:hAnsi="宋体" w:cs="宋体"/>
          <w:kern w:val="0"/>
          <w:szCs w:val="21"/>
        </w:rPr>
      </w:pPr>
      <w:r>
        <w:rPr>
          <w:rFonts w:hint="eastAsia" w:ascii="宋体" w:hAnsi="宋体" w:cs="宋体"/>
          <w:kern w:val="0"/>
          <w:szCs w:val="21"/>
        </w:rPr>
        <w:t>格式五、技术要求响应/偏离表……………………………………… （页码）</w:t>
      </w:r>
    </w:p>
    <w:p w14:paraId="0D8B42BA">
      <w:pPr>
        <w:ind w:firstLine="315" w:firstLineChars="150"/>
        <w:outlineLvl w:val="0"/>
        <w:rPr>
          <w:rFonts w:ascii="宋体" w:hAnsi="宋体" w:cs="宋体"/>
          <w:kern w:val="0"/>
          <w:szCs w:val="21"/>
        </w:rPr>
      </w:pPr>
      <w:r>
        <w:rPr>
          <w:rFonts w:hint="eastAsia" w:ascii="宋体" w:hAnsi="宋体"/>
          <w:szCs w:val="21"/>
        </w:rPr>
        <w:t>格式六、</w:t>
      </w:r>
      <w:r>
        <w:rPr>
          <w:rFonts w:hint="eastAsia" w:ascii="宋体" w:hAnsi="宋体" w:cs="宋体"/>
          <w:kern w:val="0"/>
          <w:szCs w:val="21"/>
        </w:rPr>
        <w:t>商务要求响应/偏离表……………………………………… （页码）</w:t>
      </w:r>
    </w:p>
    <w:p w14:paraId="5C1ACF8D">
      <w:pPr>
        <w:ind w:firstLine="315" w:firstLineChars="150"/>
        <w:outlineLvl w:val="0"/>
        <w:rPr>
          <w:rFonts w:ascii="宋体" w:hAnsi="宋体" w:cs="宋体"/>
          <w:kern w:val="0"/>
          <w:szCs w:val="21"/>
        </w:rPr>
      </w:pPr>
      <w:r>
        <w:rPr>
          <w:rFonts w:hint="eastAsia" w:ascii="宋体" w:hAnsi="宋体"/>
          <w:szCs w:val="21"/>
        </w:rPr>
        <w:t>格式七、</w:t>
      </w:r>
      <w:r>
        <w:rPr>
          <w:rFonts w:hint="eastAsia" w:ascii="宋体" w:hAnsi="宋体" w:cs="宋体"/>
          <w:kern w:val="0"/>
          <w:szCs w:val="21"/>
        </w:rPr>
        <w:t>服务方案………………………………………………………（页码）</w:t>
      </w:r>
    </w:p>
    <w:p w14:paraId="249A10C5">
      <w:pPr>
        <w:ind w:firstLine="315" w:firstLineChars="150"/>
        <w:outlineLvl w:val="0"/>
        <w:rPr>
          <w:rFonts w:ascii="宋体" w:hAnsi="宋体" w:cs="宋体"/>
          <w:kern w:val="0"/>
          <w:szCs w:val="21"/>
        </w:rPr>
      </w:pPr>
      <w:r>
        <w:rPr>
          <w:rFonts w:ascii="宋体" w:hAnsi="宋体"/>
          <w:szCs w:val="21"/>
        </w:rPr>
        <w:t>格式</w:t>
      </w:r>
      <w:r>
        <w:rPr>
          <w:rFonts w:hint="eastAsia" w:ascii="宋体" w:hAnsi="宋体"/>
          <w:szCs w:val="21"/>
        </w:rPr>
        <w:t>八、资格审查、符合性审查</w:t>
      </w:r>
      <w:r>
        <w:rPr>
          <w:rFonts w:ascii="宋体" w:hAnsi="宋体"/>
          <w:szCs w:val="21"/>
        </w:rPr>
        <w:t>证明文件</w:t>
      </w:r>
      <w:r>
        <w:rPr>
          <w:rFonts w:hint="eastAsia" w:ascii="宋体" w:hAnsi="宋体" w:cs="宋体"/>
          <w:kern w:val="0"/>
          <w:szCs w:val="21"/>
        </w:rPr>
        <w:t>……………………………（页码）</w:t>
      </w:r>
    </w:p>
    <w:p w14:paraId="5FAAA874">
      <w:pPr>
        <w:ind w:firstLine="315" w:firstLineChars="150"/>
        <w:outlineLvl w:val="0"/>
        <w:rPr>
          <w:rFonts w:ascii="宋体" w:hAnsi="宋体" w:cs="宋体"/>
          <w:kern w:val="0"/>
          <w:szCs w:val="21"/>
        </w:rPr>
      </w:pPr>
      <w:r>
        <w:rPr>
          <w:rFonts w:hint="eastAsia" w:ascii="宋体" w:hAnsi="宋体"/>
          <w:szCs w:val="21"/>
        </w:rPr>
        <w:t>格式九、其它资料</w:t>
      </w:r>
      <w:r>
        <w:rPr>
          <w:rFonts w:hint="eastAsia" w:ascii="宋体" w:hAnsi="宋体" w:cs="宋体"/>
          <w:kern w:val="0"/>
          <w:szCs w:val="21"/>
        </w:rPr>
        <w:t>………………………………………………………（页码）</w:t>
      </w:r>
    </w:p>
    <w:p w14:paraId="2D43D7FB">
      <w:pPr>
        <w:ind w:firstLine="315" w:firstLineChars="150"/>
        <w:outlineLvl w:val="0"/>
        <w:rPr>
          <w:rFonts w:ascii="宋体" w:hAnsi="宋体" w:cs="宋体"/>
          <w:kern w:val="0"/>
          <w:szCs w:val="21"/>
        </w:rPr>
      </w:pPr>
    </w:p>
    <w:p w14:paraId="04C5B33E">
      <w:pPr>
        <w:jc w:val="left"/>
        <w:rPr>
          <w:rFonts w:ascii="宋体" w:hAnsi="宋体"/>
          <w:szCs w:val="21"/>
        </w:rPr>
      </w:pPr>
    </w:p>
    <w:p w14:paraId="7A42FDF2">
      <w:pPr>
        <w:widowControl/>
        <w:jc w:val="left"/>
        <w:rPr>
          <w:rFonts w:ascii="宋体" w:hAnsi="宋体"/>
          <w:szCs w:val="21"/>
        </w:rPr>
      </w:pPr>
      <w:r>
        <w:rPr>
          <w:rFonts w:ascii="宋体" w:hAnsi="宋体"/>
          <w:szCs w:val="21"/>
        </w:rPr>
        <w:br w:type="page"/>
      </w:r>
      <w:r>
        <w:rPr>
          <w:rFonts w:hint="eastAsia" w:ascii="宋体" w:hAnsi="宋体"/>
          <w:szCs w:val="21"/>
        </w:rPr>
        <w:t>格式一、响应函</w:t>
      </w:r>
    </w:p>
    <w:p w14:paraId="0367FDA2">
      <w:pPr>
        <w:widowControl/>
        <w:jc w:val="left"/>
        <w:rPr>
          <w:rFonts w:ascii="宋体" w:hAnsi="宋体"/>
          <w:szCs w:val="21"/>
        </w:rPr>
      </w:pPr>
    </w:p>
    <w:p w14:paraId="17CC1C97">
      <w:pPr>
        <w:jc w:val="center"/>
        <w:rPr>
          <w:rFonts w:ascii="宋体" w:hAnsi="宋体"/>
          <w:b/>
          <w:sz w:val="28"/>
          <w:szCs w:val="28"/>
        </w:rPr>
      </w:pPr>
      <w:r>
        <w:rPr>
          <w:rFonts w:hint="eastAsia" w:ascii="宋体" w:hAnsi="宋体"/>
          <w:b/>
          <w:sz w:val="28"/>
          <w:szCs w:val="28"/>
        </w:rPr>
        <w:t>响应函</w:t>
      </w:r>
    </w:p>
    <w:p w14:paraId="24929AFE">
      <w:pPr>
        <w:rPr>
          <w:rFonts w:ascii="宋体" w:hAnsi="宋体"/>
          <w:szCs w:val="21"/>
        </w:rPr>
      </w:pPr>
    </w:p>
    <w:p w14:paraId="7EC346B8">
      <w:pPr>
        <w:rPr>
          <w:rFonts w:ascii="宋体" w:hAnsi="宋体"/>
          <w:b/>
          <w:szCs w:val="21"/>
        </w:rPr>
      </w:pPr>
      <w:r>
        <w:rPr>
          <w:rFonts w:hint="eastAsia" w:ascii="宋体" w:hAnsi="宋体"/>
          <w:b/>
          <w:szCs w:val="21"/>
        </w:rPr>
        <w:t>致：江苏舜天高科有限责任公司</w:t>
      </w:r>
    </w:p>
    <w:p w14:paraId="4062FF1D">
      <w:pPr>
        <w:rPr>
          <w:rFonts w:ascii="宋体" w:hAnsi="宋体"/>
          <w:szCs w:val="21"/>
        </w:rPr>
      </w:pPr>
    </w:p>
    <w:p w14:paraId="2AAB7763">
      <w:pPr>
        <w:ind w:firstLine="420" w:firstLineChars="200"/>
        <w:rPr>
          <w:rFonts w:ascii="宋体" w:hAnsi="宋体"/>
          <w:szCs w:val="21"/>
        </w:rPr>
      </w:pPr>
      <w:r>
        <w:rPr>
          <w:rFonts w:hint="eastAsia" w:ascii="宋体" w:hAnsi="宋体"/>
          <w:szCs w:val="21"/>
        </w:rPr>
        <w:t>根据贵方项目编号为</w:t>
      </w:r>
      <w:r>
        <w:rPr>
          <w:rFonts w:ascii="宋体" w:hAnsi="宋体"/>
          <w:b/>
          <w:szCs w:val="21"/>
          <w:u w:val="single"/>
        </w:rPr>
        <w:t>1214-244207311ZWD</w:t>
      </w:r>
      <w:r>
        <w:rPr>
          <w:rFonts w:hint="eastAsia" w:ascii="宋体" w:hAnsi="宋体"/>
          <w:szCs w:val="21"/>
        </w:rPr>
        <w:t>竞争性比选文件的邀请，我公司决定参加</w:t>
      </w:r>
      <w:r>
        <w:rPr>
          <w:rFonts w:hint="eastAsia" w:ascii="宋体" w:hAnsi="宋体"/>
          <w:b/>
          <w:szCs w:val="21"/>
          <w:u w:val="single"/>
        </w:rPr>
        <w:t>仪征市中医院</w:t>
      </w:r>
      <w:r>
        <w:rPr>
          <w:rFonts w:hint="eastAsia" w:ascii="宋体" w:hAnsi="宋体"/>
          <w:szCs w:val="21"/>
        </w:rPr>
        <w:t>关于</w:t>
      </w:r>
      <w:r>
        <w:rPr>
          <w:rFonts w:hint="eastAsia" w:ascii="宋体" w:hAnsi="宋体"/>
          <w:b/>
          <w:szCs w:val="21"/>
          <w:u w:val="single"/>
        </w:rPr>
        <w:t>全自动糖化血红蛋白分析仪比选采购项目</w:t>
      </w:r>
      <w:r>
        <w:rPr>
          <w:rFonts w:hint="eastAsia" w:ascii="宋体" w:hAnsi="宋体"/>
          <w:szCs w:val="21"/>
        </w:rPr>
        <w:t>的竞争性比选。我公司现正式授权</w:t>
      </w:r>
      <w:r>
        <w:rPr>
          <w:rFonts w:ascii="宋体" w:hAnsi="宋体"/>
          <w:i/>
          <w:szCs w:val="21"/>
          <w:u w:val="single"/>
        </w:rPr>
        <w:t>(</w:t>
      </w:r>
      <w:r>
        <w:rPr>
          <w:rFonts w:hint="eastAsia" w:ascii="宋体" w:hAnsi="宋体"/>
          <w:i/>
          <w:szCs w:val="21"/>
          <w:u w:val="single"/>
        </w:rPr>
        <w:t>姓名和职务</w:t>
      </w:r>
      <w:r>
        <w:rPr>
          <w:rFonts w:ascii="宋体" w:hAnsi="宋体"/>
          <w:i/>
          <w:szCs w:val="21"/>
          <w:u w:val="single"/>
        </w:rPr>
        <w:t>)</w:t>
      </w:r>
      <w:r>
        <w:rPr>
          <w:rFonts w:hint="eastAsia" w:ascii="宋体" w:hAnsi="宋体"/>
          <w:szCs w:val="21"/>
        </w:rPr>
        <w:t>作为我公司</w:t>
      </w:r>
      <w:r>
        <w:rPr>
          <w:rFonts w:hint="eastAsia" w:ascii="宋体" w:hAnsi="宋体"/>
          <w:i/>
          <w:szCs w:val="21"/>
          <w:u w:val="single"/>
        </w:rPr>
        <w:t>（供应商名称）</w:t>
      </w:r>
      <w:r>
        <w:rPr>
          <w:rFonts w:hint="eastAsia" w:ascii="宋体" w:hAnsi="宋体"/>
          <w:szCs w:val="21"/>
        </w:rPr>
        <w:t>的全权代表前来参加此次比选并提交比选响应文件正本一式壹份，副本一式肆份。</w:t>
      </w:r>
    </w:p>
    <w:p w14:paraId="6DC602AB">
      <w:pPr>
        <w:ind w:firstLine="420" w:firstLineChars="200"/>
        <w:rPr>
          <w:rFonts w:ascii="宋体" w:hAnsi="宋体"/>
          <w:szCs w:val="21"/>
        </w:rPr>
      </w:pPr>
      <w:r>
        <w:rPr>
          <w:rFonts w:hint="eastAsia" w:ascii="宋体" w:hAnsi="宋体"/>
          <w:szCs w:val="21"/>
        </w:rPr>
        <w:t>据此函，签字人兹宣布同意如下：</w:t>
      </w:r>
    </w:p>
    <w:p w14:paraId="665DB5E0">
      <w:pPr>
        <w:ind w:firstLine="420" w:firstLineChars="200"/>
        <w:rPr>
          <w:rFonts w:ascii="宋体" w:hAnsi="宋体"/>
          <w:szCs w:val="21"/>
        </w:rPr>
      </w:pPr>
      <w:r>
        <w:rPr>
          <w:rFonts w:hint="eastAsia" w:ascii="宋体" w:hAnsi="宋体"/>
          <w:szCs w:val="21"/>
        </w:rPr>
        <w:t>（1）经研究竞争性比选文件的全部内容后，我方愿按竞争性比选文件的规定要求向采购人提供所需设备和相关服务。</w:t>
      </w:r>
      <w:r>
        <w:rPr>
          <w:rFonts w:ascii="宋体" w:hAnsi="宋体"/>
          <w:szCs w:val="21"/>
        </w:rPr>
        <w:t>总</w:t>
      </w:r>
      <w:r>
        <w:rPr>
          <w:rFonts w:hint="eastAsia" w:ascii="宋体" w:hAnsi="宋体"/>
          <w:szCs w:val="21"/>
        </w:rPr>
        <w:t>响应</w:t>
      </w:r>
      <w:r>
        <w:rPr>
          <w:rFonts w:ascii="宋体" w:hAnsi="宋体"/>
          <w:szCs w:val="21"/>
        </w:rPr>
        <w:t>价</w:t>
      </w:r>
      <w:r>
        <w:rPr>
          <w:rFonts w:hint="eastAsia" w:ascii="宋体" w:hAnsi="宋体"/>
          <w:szCs w:val="21"/>
        </w:rPr>
        <w:t>格</w:t>
      </w:r>
      <w:r>
        <w:rPr>
          <w:rFonts w:ascii="宋体" w:hAnsi="宋体"/>
          <w:szCs w:val="21"/>
        </w:rPr>
        <w:t>为</w:t>
      </w:r>
      <w:r>
        <w:rPr>
          <w:rFonts w:hint="eastAsia" w:ascii="宋体" w:hAnsi="宋体"/>
          <w:szCs w:val="21"/>
          <w:u w:val="single"/>
        </w:rPr>
        <w:t>XXXX</w:t>
      </w:r>
      <w:r>
        <w:rPr>
          <w:rFonts w:ascii="宋体" w:hAnsi="宋体"/>
          <w:szCs w:val="21"/>
        </w:rPr>
        <w:t>人民币（大写：</w:t>
      </w:r>
      <w:r>
        <w:rPr>
          <w:rFonts w:hint="eastAsia" w:ascii="宋体" w:hAnsi="宋体"/>
          <w:szCs w:val="21"/>
          <w:u w:val="single"/>
        </w:rPr>
        <w:t>XXXX</w:t>
      </w:r>
      <w:r>
        <w:rPr>
          <w:rFonts w:ascii="宋体" w:hAnsi="宋体"/>
          <w:szCs w:val="21"/>
        </w:rPr>
        <w:t>）。</w:t>
      </w:r>
    </w:p>
    <w:p w14:paraId="783B5A66">
      <w:pPr>
        <w:ind w:firstLine="420" w:firstLineChars="200"/>
        <w:rPr>
          <w:rFonts w:ascii="宋体" w:hAnsi="宋体"/>
          <w:szCs w:val="21"/>
        </w:rPr>
      </w:pPr>
      <w:r>
        <w:rPr>
          <w:rFonts w:hint="eastAsia" w:ascii="宋体" w:hAnsi="宋体"/>
          <w:szCs w:val="21"/>
        </w:rPr>
        <w:t>（2）我们完全理解贵方不一定要以最低报价确定成交。</w:t>
      </w:r>
    </w:p>
    <w:p w14:paraId="1C38E8AA">
      <w:pPr>
        <w:ind w:firstLine="420" w:firstLineChars="200"/>
        <w:rPr>
          <w:rFonts w:ascii="宋体" w:hAnsi="宋体"/>
          <w:szCs w:val="21"/>
        </w:rPr>
      </w:pPr>
      <w:r>
        <w:rPr>
          <w:rFonts w:hint="eastAsia" w:ascii="宋体" w:hAnsi="宋体"/>
          <w:szCs w:val="21"/>
        </w:rPr>
        <w:t>（3）我们已详细审核全部竞争性比选文件及其有效补充文件（如果有），我们知道必须放弃提出含糊不清或误解的问题的权利。</w:t>
      </w:r>
      <w:r>
        <w:rPr>
          <w:rFonts w:hint="eastAsia" w:ascii="宋体" w:hAnsi="宋体"/>
          <w:b/>
          <w:szCs w:val="21"/>
        </w:rPr>
        <w:t>提交比选响应文件后，不对竞争性比选文件本身提出异议。否则，属于不诚信和故意扰乱采购活动行为，我们将无条件接受处罚。</w:t>
      </w:r>
    </w:p>
    <w:p w14:paraId="3FB07704">
      <w:pPr>
        <w:ind w:firstLine="420" w:firstLineChars="200"/>
        <w:rPr>
          <w:rFonts w:ascii="宋体" w:hAnsi="宋体"/>
          <w:szCs w:val="21"/>
        </w:rPr>
      </w:pPr>
      <w:r>
        <w:rPr>
          <w:rFonts w:hint="eastAsia" w:ascii="宋体" w:hAnsi="宋体"/>
          <w:szCs w:val="21"/>
        </w:rPr>
        <w:t>（4）我们同意从规定的响应日期起遵循本比选响应文件，并在规定的响应有效期期满之前均具有约束力。</w:t>
      </w:r>
    </w:p>
    <w:p w14:paraId="400A70BA">
      <w:pPr>
        <w:ind w:firstLine="420" w:firstLineChars="200"/>
        <w:rPr>
          <w:rFonts w:ascii="宋体" w:hAnsi="宋体"/>
          <w:szCs w:val="21"/>
        </w:rPr>
      </w:pPr>
      <w:r>
        <w:rPr>
          <w:rFonts w:hint="eastAsia" w:ascii="宋体" w:hAnsi="宋体"/>
          <w:szCs w:val="21"/>
        </w:rPr>
        <w:t>（5）同意向贵方提供贵方可能要求的与比选有关的任何证据或资料。</w:t>
      </w:r>
    </w:p>
    <w:p w14:paraId="0D9BFDA1">
      <w:pPr>
        <w:ind w:firstLine="420" w:firstLineChars="200"/>
        <w:rPr>
          <w:rFonts w:ascii="宋体" w:hAnsi="宋体"/>
          <w:szCs w:val="21"/>
        </w:rPr>
      </w:pPr>
      <w:r>
        <w:rPr>
          <w:rFonts w:hint="eastAsia" w:ascii="宋体" w:hAnsi="宋体"/>
          <w:szCs w:val="21"/>
        </w:rPr>
        <w:t>（6）一旦我方成交，我方将根据竞争性比选文件的规定，严格按照《民法典》履行自己的责任和义务，并保证于我方承诺的期限内完成项目规定的所有内容。</w:t>
      </w:r>
    </w:p>
    <w:p w14:paraId="76BF15D6">
      <w:pPr>
        <w:ind w:firstLine="420" w:firstLineChars="200"/>
        <w:rPr>
          <w:rFonts w:ascii="宋体" w:hAnsi="宋体"/>
          <w:szCs w:val="21"/>
        </w:rPr>
      </w:pPr>
      <w:r>
        <w:rPr>
          <w:rFonts w:hint="eastAsia" w:ascii="宋体" w:hAnsi="宋体"/>
          <w:szCs w:val="21"/>
        </w:rPr>
        <w:t>（7）一旦我方成交，我方将按竞争性比选文件中规定的金额支付招标服务费。</w:t>
      </w:r>
    </w:p>
    <w:p w14:paraId="4AD9503F">
      <w:pPr>
        <w:ind w:firstLine="420" w:firstLineChars="200"/>
        <w:rPr>
          <w:rFonts w:ascii="宋体" w:hAnsi="宋体"/>
          <w:szCs w:val="21"/>
        </w:rPr>
      </w:pPr>
      <w:r>
        <w:rPr>
          <w:rFonts w:hint="eastAsia" w:ascii="宋体" w:hAnsi="宋体"/>
          <w:szCs w:val="21"/>
        </w:rPr>
        <w:t>（8）与本比选有关的正式通讯地址为：</w:t>
      </w:r>
    </w:p>
    <w:p w14:paraId="2B766A6E">
      <w:pPr>
        <w:ind w:firstLine="420" w:firstLineChars="200"/>
        <w:rPr>
          <w:rFonts w:ascii="宋体" w:hAnsi="宋体"/>
          <w:szCs w:val="21"/>
        </w:rPr>
      </w:pPr>
    </w:p>
    <w:p w14:paraId="542E0C42">
      <w:pPr>
        <w:ind w:firstLine="420" w:firstLineChars="200"/>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14:paraId="65AA4454">
      <w:pPr>
        <w:ind w:firstLine="420" w:firstLineChars="200"/>
        <w:rPr>
          <w:rFonts w:ascii="宋体" w:hAnsi="宋体"/>
          <w:szCs w:val="21"/>
        </w:rPr>
      </w:pPr>
    </w:p>
    <w:p w14:paraId="4B2F03AB">
      <w:pPr>
        <w:ind w:firstLine="420" w:firstLineChars="200"/>
        <w:rPr>
          <w:rFonts w:ascii="宋体" w:hAnsi="宋体"/>
          <w:szCs w:val="21"/>
          <w:u w:val="single"/>
        </w:rPr>
      </w:pPr>
      <w:r>
        <w:rPr>
          <w:rFonts w:hint="eastAsia" w:ascii="宋体" w:hAnsi="宋体"/>
          <w:szCs w:val="21"/>
        </w:rPr>
        <w:t>邮编：</w:t>
      </w:r>
      <w:r>
        <w:rPr>
          <w:rFonts w:hint="eastAsia" w:ascii="宋体" w:hAnsi="宋体"/>
          <w:szCs w:val="21"/>
          <w:u w:val="single"/>
        </w:rPr>
        <w:t xml:space="preserve">                            </w:t>
      </w:r>
    </w:p>
    <w:p w14:paraId="7BB00EE1">
      <w:pPr>
        <w:ind w:firstLine="420" w:firstLineChars="200"/>
        <w:rPr>
          <w:rFonts w:ascii="宋体" w:hAnsi="宋体"/>
          <w:szCs w:val="21"/>
        </w:rPr>
      </w:pPr>
    </w:p>
    <w:p w14:paraId="0FBB6123">
      <w:pPr>
        <w:ind w:firstLine="420" w:firstLineChars="200"/>
        <w:rPr>
          <w:rFonts w:ascii="宋体" w:hAnsi="宋体"/>
          <w:szCs w:val="21"/>
        </w:rPr>
      </w:pPr>
      <w:r>
        <w:rPr>
          <w:rFonts w:hint="eastAsia" w:ascii="宋体" w:hAnsi="宋体"/>
          <w:szCs w:val="21"/>
        </w:rPr>
        <w:t>电话：</w:t>
      </w:r>
      <w:r>
        <w:rPr>
          <w:rFonts w:hint="eastAsia" w:ascii="宋体" w:hAnsi="宋体"/>
          <w:szCs w:val="21"/>
          <w:u w:val="single"/>
        </w:rPr>
        <w:t xml:space="preserve">                            </w:t>
      </w:r>
    </w:p>
    <w:p w14:paraId="0E42DD89">
      <w:pPr>
        <w:ind w:firstLine="420" w:firstLineChars="200"/>
        <w:rPr>
          <w:rFonts w:ascii="宋体" w:hAnsi="宋体"/>
          <w:szCs w:val="21"/>
        </w:rPr>
      </w:pPr>
    </w:p>
    <w:p w14:paraId="7FEA2637">
      <w:pPr>
        <w:ind w:firstLine="420" w:firstLineChars="200"/>
        <w:rPr>
          <w:rFonts w:ascii="宋体" w:hAnsi="宋体"/>
          <w:szCs w:val="21"/>
        </w:rPr>
      </w:pPr>
      <w:r>
        <w:rPr>
          <w:rFonts w:hint="eastAsia" w:ascii="宋体" w:hAnsi="宋体"/>
          <w:szCs w:val="21"/>
        </w:rPr>
        <w:t>供应商名称：（盖章）</w:t>
      </w:r>
      <w:r>
        <w:rPr>
          <w:rFonts w:hint="eastAsia" w:ascii="宋体" w:hAnsi="宋体"/>
          <w:szCs w:val="21"/>
          <w:u w:val="single"/>
        </w:rPr>
        <w:t xml:space="preserve">                            </w:t>
      </w:r>
    </w:p>
    <w:p w14:paraId="6CBE317D">
      <w:pPr>
        <w:ind w:firstLine="420" w:firstLineChars="200"/>
        <w:rPr>
          <w:rFonts w:ascii="宋体" w:hAnsi="宋体"/>
          <w:szCs w:val="21"/>
        </w:rPr>
      </w:pPr>
    </w:p>
    <w:p w14:paraId="26846231">
      <w:pPr>
        <w:ind w:firstLine="420" w:firstLineChars="200"/>
        <w:rPr>
          <w:rFonts w:ascii="宋体" w:hAnsi="宋体"/>
          <w:szCs w:val="21"/>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3512A59B">
      <w:pPr>
        <w:ind w:firstLine="420" w:firstLineChars="200"/>
        <w:rPr>
          <w:rFonts w:ascii="宋体" w:hAnsi="宋体"/>
          <w:szCs w:val="21"/>
        </w:rPr>
      </w:pPr>
    </w:p>
    <w:p w14:paraId="2B25C2BA">
      <w:pPr>
        <w:ind w:firstLine="420" w:firstLineChars="200"/>
        <w:rPr>
          <w:rFonts w:ascii="宋体" w:hAnsi="宋体"/>
          <w:szCs w:val="21"/>
        </w:rPr>
      </w:pPr>
      <w:r>
        <w:rPr>
          <w:rFonts w:hint="eastAsia" w:ascii="宋体" w:hAnsi="宋体"/>
        </w:rPr>
        <w:t>响应</w:t>
      </w:r>
      <w:r>
        <w:rPr>
          <w:rFonts w:hint="eastAsia" w:ascii="宋体" w:hAnsi="宋体"/>
          <w:szCs w:val="21"/>
        </w:rPr>
        <w:t>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4554B0FB">
      <w:pPr>
        <w:rPr>
          <w:rFonts w:ascii="宋体" w:hAnsi="宋体"/>
          <w:szCs w:val="21"/>
        </w:rPr>
      </w:pPr>
    </w:p>
    <w:p w14:paraId="1A598A62">
      <w:pPr>
        <w:rPr>
          <w:rFonts w:ascii="宋体" w:hAnsi="宋体"/>
          <w:szCs w:val="21"/>
        </w:rPr>
        <w:sectPr>
          <w:pgSz w:w="11906" w:h="16838"/>
          <w:pgMar w:top="1701" w:right="1440" w:bottom="1440" w:left="1440" w:header="851" w:footer="992" w:gutter="0"/>
          <w:cols w:space="425" w:num="1"/>
          <w:docGrid w:type="lines" w:linePitch="312" w:charSpace="0"/>
        </w:sectPr>
      </w:pPr>
    </w:p>
    <w:p w14:paraId="31BF5CC5">
      <w:pPr>
        <w:tabs>
          <w:tab w:val="left" w:pos="6660"/>
        </w:tabs>
        <w:rPr>
          <w:rFonts w:ascii="宋体" w:hAnsi="宋体"/>
          <w:bCs/>
        </w:rPr>
      </w:pPr>
      <w:r>
        <w:rPr>
          <w:rFonts w:hint="eastAsia" w:ascii="宋体" w:hAnsi="宋体"/>
          <w:bCs/>
        </w:rPr>
        <w:t>格式二、授权委托书</w:t>
      </w:r>
    </w:p>
    <w:p w14:paraId="31A3E3B1">
      <w:pPr>
        <w:tabs>
          <w:tab w:val="left" w:pos="6660"/>
        </w:tabs>
        <w:rPr>
          <w:rFonts w:ascii="宋体" w:hAnsi="宋体"/>
        </w:rPr>
      </w:pPr>
    </w:p>
    <w:p w14:paraId="474A5F91">
      <w:pPr>
        <w:tabs>
          <w:tab w:val="left" w:pos="6660"/>
        </w:tabs>
        <w:jc w:val="center"/>
        <w:rPr>
          <w:rFonts w:ascii="宋体" w:hAnsi="宋体"/>
          <w:sz w:val="28"/>
          <w:szCs w:val="28"/>
        </w:rPr>
      </w:pPr>
      <w:r>
        <w:rPr>
          <w:rFonts w:hint="eastAsia" w:ascii="宋体" w:hAnsi="宋体" w:cs="Arial Unicode MS"/>
          <w:b/>
          <w:sz w:val="28"/>
          <w:szCs w:val="28"/>
        </w:rPr>
        <w:t>授权委托书</w:t>
      </w:r>
    </w:p>
    <w:p w14:paraId="300D4DA9">
      <w:pPr>
        <w:tabs>
          <w:tab w:val="left" w:pos="6660"/>
        </w:tabs>
        <w:ind w:firstLine="420" w:firstLineChars="200"/>
        <w:rPr>
          <w:rFonts w:ascii="宋体" w:hAnsi="宋体"/>
        </w:rPr>
      </w:pPr>
    </w:p>
    <w:p w14:paraId="2BB58505">
      <w:pPr>
        <w:tabs>
          <w:tab w:val="left" w:pos="6660"/>
        </w:tabs>
        <w:ind w:firstLine="420" w:firstLineChars="200"/>
        <w:rPr>
          <w:rFonts w:ascii="宋体" w:hAnsi="宋体"/>
        </w:rPr>
      </w:pPr>
      <w:r>
        <w:rPr>
          <w:rFonts w:hint="eastAsia" w:ascii="宋体" w:hAnsi="宋体"/>
        </w:rPr>
        <w:t>本授权委托书声明：本人</w:t>
      </w:r>
      <w:r>
        <w:rPr>
          <w:rFonts w:hint="eastAsia" w:ascii="宋体" w:hAnsi="宋体"/>
          <w:i/>
          <w:iCs/>
          <w:u w:val="single"/>
        </w:rPr>
        <w:t>（姓名）</w:t>
      </w:r>
      <w:r>
        <w:rPr>
          <w:rFonts w:hint="eastAsia" w:ascii="宋体" w:hAnsi="宋体"/>
        </w:rPr>
        <w:t>系</w:t>
      </w:r>
      <w:r>
        <w:rPr>
          <w:rFonts w:hint="eastAsia" w:ascii="宋体" w:hAnsi="宋体"/>
          <w:i/>
          <w:iCs/>
          <w:u w:val="single"/>
        </w:rPr>
        <w:t>（供应商单位全称）</w:t>
      </w:r>
      <w:r>
        <w:rPr>
          <w:rFonts w:hint="eastAsia" w:ascii="宋体" w:hAnsi="宋体"/>
        </w:rPr>
        <w:t>的法定代表人，现代表本公司（工厂）授权我单位</w:t>
      </w:r>
      <w:r>
        <w:rPr>
          <w:rFonts w:hint="eastAsia" w:ascii="宋体" w:hAnsi="宋体"/>
          <w:i/>
          <w:iCs/>
          <w:u w:val="single"/>
        </w:rPr>
        <w:t>（部门、职务、姓名）</w:t>
      </w:r>
      <w:r>
        <w:rPr>
          <w:rFonts w:hint="eastAsia" w:ascii="宋体" w:hAnsi="宋体"/>
        </w:rPr>
        <w:t>作为本公司（工厂）的合法代理人，以</w:t>
      </w:r>
      <w:r>
        <w:rPr>
          <w:rFonts w:hint="eastAsia" w:ascii="宋体" w:hAnsi="宋体"/>
          <w:i/>
          <w:iCs/>
          <w:u w:val="single"/>
        </w:rPr>
        <w:t>（供应商单位名称）</w:t>
      </w:r>
      <w:r>
        <w:rPr>
          <w:rFonts w:hint="eastAsia" w:ascii="宋体" w:hAnsi="宋体"/>
        </w:rPr>
        <w:t>的名义参加</w:t>
      </w:r>
      <w:r>
        <w:rPr>
          <w:rFonts w:hint="eastAsia" w:ascii="宋体" w:hAnsi="宋体"/>
          <w:i/>
          <w:iCs/>
          <w:u w:val="single"/>
        </w:rPr>
        <w:t>（采购人名称）</w:t>
      </w:r>
      <w:r>
        <w:rPr>
          <w:rFonts w:hint="eastAsia" w:ascii="宋体" w:hAnsi="宋体"/>
        </w:rPr>
        <w:t>的</w:t>
      </w:r>
      <w:r>
        <w:rPr>
          <w:rFonts w:hint="eastAsia" w:ascii="宋体" w:hAnsi="宋体"/>
          <w:i/>
          <w:iCs/>
          <w:u w:val="single"/>
        </w:rPr>
        <w:t>（项目名称）</w:t>
      </w:r>
      <w:r>
        <w:rPr>
          <w:rFonts w:hint="eastAsia" w:ascii="宋体" w:hAnsi="宋体"/>
        </w:rPr>
        <w:t>比选。授权代表签署与本次比选活动相关的一切文件和处理与之有关的一切事务，本人均予以承认。</w:t>
      </w:r>
    </w:p>
    <w:p w14:paraId="5F7FBD21">
      <w:pPr>
        <w:tabs>
          <w:tab w:val="left" w:pos="6660"/>
        </w:tabs>
        <w:ind w:firstLine="420" w:firstLineChars="200"/>
        <w:rPr>
          <w:rFonts w:ascii="宋体" w:hAnsi="宋体"/>
        </w:rPr>
      </w:pPr>
      <w:r>
        <w:rPr>
          <w:rFonts w:hint="eastAsia" w:ascii="宋体" w:hAnsi="宋体"/>
        </w:rPr>
        <w:t>授权委托人无转委托权。</w:t>
      </w:r>
    </w:p>
    <w:p w14:paraId="4C602FA9">
      <w:pPr>
        <w:tabs>
          <w:tab w:val="left" w:pos="6660"/>
        </w:tabs>
        <w:ind w:firstLine="420" w:firstLineChars="200"/>
        <w:rPr>
          <w:rFonts w:ascii="宋体" w:hAnsi="宋体"/>
        </w:rPr>
      </w:pPr>
      <w:r>
        <w:rPr>
          <w:rFonts w:hint="eastAsia" w:ascii="宋体" w:hAnsi="宋体"/>
        </w:rPr>
        <w:t>本授权书于202</w:t>
      </w:r>
      <w:r>
        <w:rPr>
          <w:rFonts w:ascii="宋体" w:hAnsi="宋体"/>
        </w:rPr>
        <w:t>4</w:t>
      </w:r>
      <w:r>
        <w:rPr>
          <w:rFonts w:hint="eastAsia" w:ascii="宋体" w:hAnsi="宋体"/>
        </w:rPr>
        <w:t>年</w:t>
      </w:r>
      <w:r>
        <w:rPr>
          <w:rFonts w:hint="eastAsia" w:ascii="宋体" w:hAnsi="宋体"/>
          <w:u w:val="single"/>
        </w:rPr>
        <w:t>XX</w:t>
      </w:r>
      <w:r>
        <w:rPr>
          <w:rFonts w:hint="eastAsia" w:ascii="宋体" w:hAnsi="宋体"/>
        </w:rPr>
        <w:t>月</w:t>
      </w:r>
      <w:r>
        <w:rPr>
          <w:rFonts w:hint="eastAsia" w:ascii="宋体" w:hAnsi="宋体"/>
          <w:u w:val="single"/>
        </w:rPr>
        <w:t>XX</w:t>
      </w:r>
      <w:r>
        <w:rPr>
          <w:rFonts w:hint="eastAsia" w:ascii="宋体" w:hAnsi="宋体"/>
        </w:rPr>
        <w:t>日签字或盖章后生效，特此声明。</w:t>
      </w:r>
    </w:p>
    <w:p w14:paraId="4AFEAE36">
      <w:pPr>
        <w:tabs>
          <w:tab w:val="left" w:pos="6660"/>
        </w:tabs>
        <w:rPr>
          <w:rFonts w:ascii="宋体" w:hAnsi="宋体"/>
        </w:rPr>
      </w:pPr>
    </w:p>
    <w:p w14:paraId="5DC7A255">
      <w:pPr>
        <w:tabs>
          <w:tab w:val="left" w:pos="6660"/>
        </w:tabs>
        <w:rPr>
          <w:rFonts w:ascii="宋体" w:hAnsi="宋体"/>
        </w:rPr>
      </w:pPr>
    </w:p>
    <w:p w14:paraId="41E42875">
      <w:pPr>
        <w:tabs>
          <w:tab w:val="left" w:pos="6660"/>
        </w:tabs>
        <w:spacing w:line="360" w:lineRule="auto"/>
        <w:ind w:firstLine="3360" w:firstLineChars="1600"/>
        <w:rPr>
          <w:rFonts w:ascii="宋体" w:hAnsi="宋体"/>
          <w:u w:val="single"/>
        </w:rPr>
      </w:pPr>
      <w:r>
        <w:rPr>
          <w:rFonts w:hint="eastAsia" w:ascii="宋体" w:hAnsi="宋体"/>
        </w:rPr>
        <w:t>授权委托人（签字）：</w:t>
      </w:r>
      <w:r>
        <w:rPr>
          <w:rFonts w:hint="eastAsia" w:ascii="宋体" w:hAnsi="宋体"/>
          <w:u w:val="single"/>
        </w:rPr>
        <w:t xml:space="preserve">           </w:t>
      </w:r>
    </w:p>
    <w:p w14:paraId="0F81236C">
      <w:pPr>
        <w:tabs>
          <w:tab w:val="left" w:pos="6660"/>
        </w:tabs>
        <w:spacing w:line="360" w:lineRule="auto"/>
        <w:ind w:firstLine="3360" w:firstLineChars="1600"/>
        <w:rPr>
          <w:rFonts w:ascii="宋体" w:hAnsi="宋体"/>
        </w:rPr>
      </w:pPr>
      <w:r>
        <w:rPr>
          <w:rFonts w:hint="eastAsia" w:ascii="宋体" w:hAnsi="宋体"/>
        </w:rPr>
        <w:t>性别：</w:t>
      </w:r>
      <w:r>
        <w:rPr>
          <w:rFonts w:hint="eastAsia" w:ascii="宋体" w:hAnsi="宋体"/>
          <w:u w:val="single"/>
        </w:rPr>
        <w:t>XXXX</w:t>
      </w:r>
      <w:r>
        <w:rPr>
          <w:rFonts w:hint="eastAsia" w:ascii="宋体" w:hAnsi="宋体"/>
        </w:rPr>
        <w:t xml:space="preserve">    年龄：</w:t>
      </w:r>
      <w:r>
        <w:rPr>
          <w:rFonts w:hint="eastAsia" w:ascii="宋体" w:hAnsi="宋体"/>
          <w:u w:val="single"/>
        </w:rPr>
        <w:t>XXXX</w:t>
      </w:r>
    </w:p>
    <w:p w14:paraId="7900604A">
      <w:pPr>
        <w:tabs>
          <w:tab w:val="left" w:pos="6660"/>
        </w:tabs>
        <w:spacing w:line="360" w:lineRule="auto"/>
        <w:ind w:firstLine="3360" w:firstLineChars="1600"/>
        <w:rPr>
          <w:rFonts w:ascii="宋体" w:hAnsi="宋体"/>
        </w:rPr>
      </w:pPr>
      <w:r>
        <w:rPr>
          <w:rFonts w:hint="eastAsia" w:ascii="宋体" w:hAnsi="宋体"/>
        </w:rPr>
        <w:t>部门：</w:t>
      </w:r>
      <w:r>
        <w:rPr>
          <w:rFonts w:hint="eastAsia" w:ascii="宋体" w:hAnsi="宋体"/>
          <w:u w:val="single"/>
        </w:rPr>
        <w:t>XXXX</w:t>
      </w:r>
      <w:r>
        <w:rPr>
          <w:rFonts w:hint="eastAsia" w:ascii="宋体" w:hAnsi="宋体"/>
        </w:rPr>
        <w:t xml:space="preserve">    职务：</w:t>
      </w:r>
      <w:r>
        <w:rPr>
          <w:rFonts w:hint="eastAsia" w:ascii="宋体" w:hAnsi="宋体"/>
          <w:u w:val="single"/>
        </w:rPr>
        <w:t>XXXX</w:t>
      </w:r>
    </w:p>
    <w:p w14:paraId="7BDE05BB">
      <w:pPr>
        <w:tabs>
          <w:tab w:val="left" w:pos="6660"/>
        </w:tabs>
        <w:spacing w:line="360" w:lineRule="auto"/>
        <w:ind w:firstLine="3360" w:firstLineChars="1600"/>
        <w:rPr>
          <w:rFonts w:ascii="宋体" w:hAnsi="宋体"/>
          <w:u w:val="single"/>
        </w:rPr>
      </w:pPr>
      <w:r>
        <w:rPr>
          <w:rFonts w:hint="eastAsia" w:ascii="宋体" w:hAnsi="宋体"/>
        </w:rPr>
        <w:t>供应商名称（公章）：</w:t>
      </w:r>
      <w:r>
        <w:rPr>
          <w:rFonts w:hint="eastAsia" w:ascii="宋体" w:hAnsi="宋体"/>
          <w:u w:val="single"/>
        </w:rPr>
        <w:t xml:space="preserve">              </w:t>
      </w:r>
    </w:p>
    <w:p w14:paraId="68E47D40">
      <w:pPr>
        <w:tabs>
          <w:tab w:val="left" w:pos="6660"/>
        </w:tabs>
        <w:spacing w:line="360" w:lineRule="auto"/>
        <w:ind w:firstLine="3360" w:firstLineChars="1600"/>
        <w:rPr>
          <w:rFonts w:ascii="宋体" w:hAnsi="宋体"/>
          <w:u w:val="single"/>
        </w:rPr>
      </w:pPr>
      <w:r>
        <w:rPr>
          <w:rFonts w:hint="eastAsia" w:ascii="宋体" w:hAnsi="宋体"/>
        </w:rPr>
        <w:t>法定代表人（签字）：</w:t>
      </w:r>
      <w:r>
        <w:rPr>
          <w:rFonts w:hint="eastAsia" w:ascii="宋体" w:hAnsi="宋体"/>
          <w:u w:val="single"/>
        </w:rPr>
        <w:t xml:space="preserve">              </w:t>
      </w:r>
    </w:p>
    <w:p w14:paraId="39CDA2B9">
      <w:pPr>
        <w:tabs>
          <w:tab w:val="left" w:pos="6660"/>
        </w:tabs>
        <w:ind w:firstLine="3360" w:firstLineChars="1600"/>
        <w:rPr>
          <w:rFonts w:ascii="宋体" w:hAnsi="宋体"/>
        </w:rPr>
      </w:pPr>
      <w:r>
        <w:rPr>
          <w:rFonts w:hint="eastAsia" w:ascii="宋体" w:hAnsi="宋体"/>
        </w:rPr>
        <w:t>响应日期：202</w:t>
      </w:r>
      <w:r>
        <w:rPr>
          <w:rFonts w:ascii="宋体" w:hAnsi="宋体"/>
        </w:rPr>
        <w:t>4</w:t>
      </w:r>
      <w:r>
        <w:rPr>
          <w:rFonts w:hint="eastAsia" w:ascii="宋体" w:hAnsi="宋体"/>
        </w:rPr>
        <w:t>年</w:t>
      </w:r>
      <w:r>
        <w:rPr>
          <w:rFonts w:hint="eastAsia" w:ascii="宋体" w:hAnsi="宋体"/>
          <w:u w:val="single"/>
        </w:rPr>
        <w:t>XX</w:t>
      </w:r>
      <w:r>
        <w:rPr>
          <w:rFonts w:hint="eastAsia" w:ascii="宋体" w:hAnsi="宋体"/>
        </w:rPr>
        <w:t>月</w:t>
      </w:r>
      <w:r>
        <w:rPr>
          <w:rFonts w:hint="eastAsia" w:ascii="宋体" w:hAnsi="宋体"/>
          <w:u w:val="single"/>
        </w:rPr>
        <w:t>XX</w:t>
      </w:r>
      <w:r>
        <w:rPr>
          <w:rFonts w:hint="eastAsia" w:ascii="宋体" w:hAnsi="宋体"/>
        </w:rPr>
        <w:t>日</w:t>
      </w:r>
    </w:p>
    <w:p w14:paraId="7A81FCAF">
      <w:pPr>
        <w:rPr>
          <w:rFonts w:ascii="宋体" w:hAnsi="宋体"/>
          <w:szCs w:val="21"/>
        </w:rPr>
      </w:pPr>
    </w:p>
    <w:p w14:paraId="672B55CC">
      <w:pPr>
        <w:rPr>
          <w:rFonts w:ascii="宋体" w:hAnsi="宋体"/>
          <w:szCs w:val="21"/>
        </w:rPr>
      </w:pPr>
    </w:p>
    <w:p w14:paraId="4ABAECCC">
      <w:pPr>
        <w:rPr>
          <w:rFonts w:ascii="宋体" w:hAnsi="宋体"/>
          <w:szCs w:val="21"/>
        </w:rPr>
      </w:pPr>
    </w:p>
    <w:p w14:paraId="374503D2">
      <w:pPr>
        <w:rPr>
          <w:rFonts w:ascii="宋体" w:hAnsi="宋体"/>
          <w:szCs w:val="21"/>
        </w:rPr>
      </w:pPr>
    </w:p>
    <w:p w14:paraId="12DE65D5">
      <w:pPr>
        <w:rPr>
          <w:rFonts w:ascii="宋体" w:hAnsi="宋体"/>
          <w:szCs w:val="21"/>
        </w:rPr>
      </w:pPr>
    </w:p>
    <w:p w14:paraId="664D2CA8">
      <w:pPr>
        <w:rPr>
          <w:rFonts w:ascii="宋体" w:hAnsi="宋体"/>
          <w:szCs w:val="21"/>
        </w:rPr>
      </w:pPr>
    </w:p>
    <w:p w14:paraId="65F65D7C">
      <w:pPr>
        <w:rPr>
          <w:rFonts w:ascii="宋体" w:hAnsi="宋体"/>
          <w:szCs w:val="21"/>
        </w:rPr>
      </w:pPr>
    </w:p>
    <w:p w14:paraId="14189114">
      <w:pPr>
        <w:ind w:firstLine="420" w:firstLineChars="200"/>
        <w:rPr>
          <w:rFonts w:ascii="宋体" w:hAnsi="宋体"/>
          <w:szCs w:val="21"/>
        </w:rPr>
      </w:pPr>
      <w:r>
        <w:rPr>
          <w:rFonts w:ascii="宋体" w:hAnsi="宋体"/>
          <w:szCs w:val="21"/>
        </w:rPr>
        <w:t>说明</w:t>
      </w:r>
      <w:r>
        <w:rPr>
          <w:rFonts w:hint="eastAsia" w:ascii="宋体" w:hAnsi="宋体"/>
          <w:szCs w:val="21"/>
        </w:rPr>
        <w:t>：</w:t>
      </w:r>
    </w:p>
    <w:p w14:paraId="1E63E313">
      <w:pPr>
        <w:ind w:firstLine="420" w:firstLineChars="200"/>
        <w:rPr>
          <w:rFonts w:ascii="宋体" w:hAnsi="宋体"/>
          <w:szCs w:val="21"/>
        </w:rPr>
      </w:pPr>
      <w:r>
        <w:rPr>
          <w:rFonts w:hint="eastAsia" w:ascii="宋体" w:hAnsi="宋体"/>
          <w:szCs w:val="21"/>
        </w:rPr>
        <w:t>（1）本授权委托书之后需附上法定代表人、授权委托人身份证复印件；</w:t>
      </w:r>
    </w:p>
    <w:p w14:paraId="25F92160">
      <w:pPr>
        <w:ind w:firstLine="420"/>
        <w:rPr>
          <w:rFonts w:ascii="宋体" w:hAnsi="宋体"/>
          <w:szCs w:val="21"/>
        </w:rPr>
      </w:pPr>
      <w:r>
        <w:rPr>
          <w:rFonts w:hint="eastAsia" w:ascii="宋体" w:hAnsi="宋体"/>
          <w:szCs w:val="21"/>
        </w:rPr>
        <w:t>（2）如果是法定代表人直接参与比选的可以不提供授权委托书；但必须在营业执照之后附上法定代表人身份证复印；</w:t>
      </w:r>
    </w:p>
    <w:p w14:paraId="3976BAB9">
      <w:pPr>
        <w:ind w:firstLine="420"/>
        <w:rPr>
          <w:rFonts w:ascii="宋体" w:hAnsi="宋体"/>
          <w:szCs w:val="21"/>
        </w:rPr>
      </w:pPr>
      <w:r>
        <w:rPr>
          <w:rFonts w:hint="eastAsia" w:ascii="宋体" w:hAnsi="宋体"/>
          <w:szCs w:val="21"/>
        </w:rPr>
        <w:t>（3）</w:t>
      </w:r>
      <w:r>
        <w:rPr>
          <w:rFonts w:hint="eastAsia" w:ascii="宋体" w:hAnsi="宋体"/>
          <w:b/>
          <w:i/>
          <w:szCs w:val="21"/>
          <w:u w:val="single"/>
        </w:rPr>
        <w:t>未按上述规定随附身份证复印件的，响应无效。</w:t>
      </w:r>
    </w:p>
    <w:p w14:paraId="791284C4">
      <w:pPr>
        <w:jc w:val="left"/>
        <w:rPr>
          <w:rFonts w:ascii="宋体" w:hAnsi="宋体"/>
          <w:szCs w:val="21"/>
        </w:rPr>
      </w:pPr>
    </w:p>
    <w:p w14:paraId="0F230409">
      <w:pPr>
        <w:jc w:val="left"/>
        <w:rPr>
          <w:rFonts w:ascii="宋体" w:hAnsi="宋体"/>
          <w:szCs w:val="21"/>
        </w:rPr>
      </w:pPr>
    </w:p>
    <w:p w14:paraId="48FED362">
      <w:pPr>
        <w:widowControl/>
        <w:jc w:val="left"/>
        <w:rPr>
          <w:rFonts w:ascii="宋体" w:hAnsi="宋体"/>
          <w:szCs w:val="21"/>
        </w:rPr>
      </w:pPr>
      <w:r>
        <w:rPr>
          <w:rFonts w:ascii="宋体" w:hAnsi="宋体"/>
          <w:szCs w:val="21"/>
        </w:rPr>
        <w:br w:type="page"/>
      </w:r>
    </w:p>
    <w:p w14:paraId="4E24FED5">
      <w:pPr>
        <w:jc w:val="left"/>
        <w:rPr>
          <w:rFonts w:ascii="宋体" w:hAnsi="宋体"/>
          <w:szCs w:val="21"/>
        </w:rPr>
      </w:pPr>
      <w:r>
        <w:rPr>
          <w:rFonts w:hint="eastAsia" w:ascii="宋体" w:hAnsi="宋体"/>
          <w:szCs w:val="21"/>
        </w:rPr>
        <w:t>格式三、响应一览表</w:t>
      </w:r>
    </w:p>
    <w:p w14:paraId="03F51FA6">
      <w:pPr>
        <w:jc w:val="left"/>
        <w:rPr>
          <w:rFonts w:ascii="宋体" w:hAnsi="宋体"/>
          <w:szCs w:val="21"/>
        </w:rPr>
      </w:pPr>
    </w:p>
    <w:p w14:paraId="16E1E66F">
      <w:pPr>
        <w:jc w:val="center"/>
        <w:rPr>
          <w:rFonts w:ascii="宋体" w:hAnsi="宋体"/>
          <w:b/>
          <w:sz w:val="28"/>
          <w:szCs w:val="28"/>
        </w:rPr>
      </w:pPr>
      <w:r>
        <w:rPr>
          <w:rFonts w:hint="eastAsia" w:ascii="宋体" w:hAnsi="宋体"/>
          <w:b/>
          <w:sz w:val="28"/>
          <w:szCs w:val="28"/>
        </w:rPr>
        <w:t>响应一览表</w:t>
      </w:r>
    </w:p>
    <w:p w14:paraId="2C749E14">
      <w:pPr>
        <w:jc w:val="left"/>
        <w:rPr>
          <w:rFonts w:ascii="宋体" w:hAnsi="宋体"/>
          <w:szCs w:val="21"/>
        </w:rPr>
      </w:pPr>
    </w:p>
    <w:tbl>
      <w:tblPr>
        <w:tblStyle w:val="2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7585"/>
      </w:tblGrid>
      <w:tr w14:paraId="77F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5" w:type="dxa"/>
            <w:vAlign w:val="center"/>
          </w:tcPr>
          <w:p w14:paraId="73029030">
            <w:pPr>
              <w:jc w:val="center"/>
              <w:rPr>
                <w:rFonts w:ascii="宋体" w:hAnsi="宋体"/>
                <w:szCs w:val="21"/>
              </w:rPr>
            </w:pPr>
            <w:r>
              <w:rPr>
                <w:rFonts w:hint="eastAsia" w:ascii="宋体" w:hAnsi="宋体"/>
                <w:szCs w:val="21"/>
              </w:rPr>
              <w:t>采购人</w:t>
            </w:r>
          </w:p>
        </w:tc>
        <w:tc>
          <w:tcPr>
            <w:tcW w:w="7585" w:type="dxa"/>
            <w:vAlign w:val="center"/>
          </w:tcPr>
          <w:p w14:paraId="2CCB31A1">
            <w:pPr>
              <w:jc w:val="left"/>
              <w:rPr>
                <w:rFonts w:ascii="宋体" w:hAnsi="宋体"/>
                <w:szCs w:val="21"/>
              </w:rPr>
            </w:pPr>
            <w:r>
              <w:rPr>
                <w:rFonts w:hint="eastAsia" w:ascii="宋体" w:hAnsi="宋体"/>
                <w:szCs w:val="21"/>
              </w:rPr>
              <w:t>仪征市中医院</w:t>
            </w:r>
          </w:p>
        </w:tc>
      </w:tr>
      <w:tr w14:paraId="2FC7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5" w:type="dxa"/>
            <w:vAlign w:val="center"/>
          </w:tcPr>
          <w:p w14:paraId="11B3493D">
            <w:pPr>
              <w:jc w:val="center"/>
              <w:rPr>
                <w:rFonts w:ascii="宋体" w:hAnsi="宋体"/>
                <w:szCs w:val="21"/>
              </w:rPr>
            </w:pPr>
            <w:r>
              <w:rPr>
                <w:rFonts w:hint="eastAsia" w:ascii="宋体" w:hAnsi="宋体"/>
                <w:szCs w:val="21"/>
              </w:rPr>
              <w:t>项目编号</w:t>
            </w:r>
          </w:p>
        </w:tc>
        <w:tc>
          <w:tcPr>
            <w:tcW w:w="7585" w:type="dxa"/>
            <w:vAlign w:val="center"/>
          </w:tcPr>
          <w:p w14:paraId="08B8C918">
            <w:pPr>
              <w:jc w:val="left"/>
              <w:rPr>
                <w:rFonts w:ascii="宋体" w:hAnsi="宋体"/>
                <w:szCs w:val="21"/>
              </w:rPr>
            </w:pPr>
            <w:r>
              <w:rPr>
                <w:rFonts w:ascii="宋体" w:hAnsi="宋体"/>
                <w:szCs w:val="21"/>
              </w:rPr>
              <w:t>1214-244207311ZWD</w:t>
            </w:r>
          </w:p>
        </w:tc>
      </w:tr>
      <w:tr w14:paraId="5C07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5" w:type="dxa"/>
            <w:vAlign w:val="center"/>
          </w:tcPr>
          <w:p w14:paraId="2517D0D5">
            <w:pPr>
              <w:jc w:val="center"/>
              <w:rPr>
                <w:rFonts w:ascii="宋体" w:hAnsi="宋体"/>
                <w:szCs w:val="21"/>
              </w:rPr>
            </w:pPr>
            <w:r>
              <w:rPr>
                <w:rFonts w:hint="eastAsia" w:ascii="宋体" w:hAnsi="宋体"/>
                <w:szCs w:val="21"/>
              </w:rPr>
              <w:t>项目名称</w:t>
            </w:r>
          </w:p>
        </w:tc>
        <w:tc>
          <w:tcPr>
            <w:tcW w:w="7585" w:type="dxa"/>
            <w:vAlign w:val="center"/>
          </w:tcPr>
          <w:p w14:paraId="550FF2FA">
            <w:pPr>
              <w:jc w:val="left"/>
              <w:rPr>
                <w:rFonts w:ascii="宋体" w:hAnsi="宋体"/>
                <w:szCs w:val="21"/>
              </w:rPr>
            </w:pPr>
            <w:r>
              <w:rPr>
                <w:rFonts w:hint="eastAsia" w:ascii="宋体" w:hAnsi="宋体"/>
                <w:szCs w:val="21"/>
              </w:rPr>
              <w:t>全自动糖化血红蛋白分析仪比选采购项目</w:t>
            </w:r>
          </w:p>
        </w:tc>
      </w:tr>
      <w:tr w14:paraId="773C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75" w:type="dxa"/>
            <w:vMerge w:val="restart"/>
            <w:vAlign w:val="center"/>
          </w:tcPr>
          <w:p w14:paraId="030D124C">
            <w:pPr>
              <w:jc w:val="center"/>
              <w:rPr>
                <w:rFonts w:ascii="宋体" w:hAnsi="宋体"/>
                <w:szCs w:val="21"/>
              </w:rPr>
            </w:pPr>
            <w:r>
              <w:rPr>
                <w:rFonts w:hint="eastAsia" w:ascii="宋体" w:hAnsi="宋体"/>
                <w:szCs w:val="21"/>
              </w:rPr>
              <w:t>响应总报价</w:t>
            </w:r>
          </w:p>
        </w:tc>
        <w:tc>
          <w:tcPr>
            <w:tcW w:w="7585" w:type="dxa"/>
            <w:vAlign w:val="center"/>
          </w:tcPr>
          <w:p w14:paraId="717AD0E1">
            <w:pPr>
              <w:rPr>
                <w:rFonts w:ascii="宋体" w:hAnsi="宋体"/>
                <w:szCs w:val="21"/>
              </w:rPr>
            </w:pPr>
            <w:r>
              <w:rPr>
                <w:rFonts w:hint="eastAsia" w:ascii="宋体" w:hAnsi="宋体"/>
                <w:szCs w:val="21"/>
              </w:rPr>
              <w:t>大写：</w:t>
            </w:r>
          </w:p>
        </w:tc>
      </w:tr>
      <w:tr w14:paraId="5200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75" w:type="dxa"/>
            <w:vMerge w:val="continue"/>
            <w:vAlign w:val="center"/>
          </w:tcPr>
          <w:p w14:paraId="0B54B76A">
            <w:pPr>
              <w:jc w:val="center"/>
              <w:rPr>
                <w:rFonts w:ascii="宋体" w:hAnsi="宋体"/>
                <w:szCs w:val="21"/>
              </w:rPr>
            </w:pPr>
          </w:p>
        </w:tc>
        <w:tc>
          <w:tcPr>
            <w:tcW w:w="7585" w:type="dxa"/>
            <w:vAlign w:val="center"/>
          </w:tcPr>
          <w:p w14:paraId="79CAD90C">
            <w:pPr>
              <w:rPr>
                <w:rFonts w:ascii="宋体" w:hAnsi="宋体"/>
                <w:szCs w:val="21"/>
              </w:rPr>
            </w:pPr>
            <w:r>
              <w:rPr>
                <w:rFonts w:hint="eastAsia" w:ascii="宋体" w:hAnsi="宋体"/>
                <w:szCs w:val="21"/>
              </w:rPr>
              <w:t>小写：</w:t>
            </w:r>
          </w:p>
        </w:tc>
      </w:tr>
      <w:tr w14:paraId="6216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75" w:type="dxa"/>
            <w:vAlign w:val="center"/>
          </w:tcPr>
          <w:p w14:paraId="18D88B71">
            <w:pPr>
              <w:jc w:val="center"/>
              <w:rPr>
                <w:rFonts w:ascii="宋体" w:hAnsi="宋体"/>
                <w:szCs w:val="21"/>
              </w:rPr>
            </w:pPr>
            <w:r>
              <w:rPr>
                <w:rFonts w:hint="eastAsia" w:ascii="宋体" w:hAnsi="宋体"/>
                <w:szCs w:val="21"/>
              </w:rPr>
              <w:t>制造厂商全称</w:t>
            </w:r>
          </w:p>
        </w:tc>
        <w:tc>
          <w:tcPr>
            <w:tcW w:w="7585" w:type="dxa"/>
            <w:vAlign w:val="center"/>
          </w:tcPr>
          <w:p w14:paraId="2E1ED90A">
            <w:pPr>
              <w:rPr>
                <w:rFonts w:ascii="宋体" w:hAnsi="宋体"/>
                <w:szCs w:val="21"/>
              </w:rPr>
            </w:pPr>
          </w:p>
        </w:tc>
      </w:tr>
      <w:tr w14:paraId="48AB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75" w:type="dxa"/>
            <w:vAlign w:val="center"/>
          </w:tcPr>
          <w:p w14:paraId="46C6A81E">
            <w:pPr>
              <w:jc w:val="center"/>
              <w:rPr>
                <w:rFonts w:ascii="宋体" w:hAnsi="宋体"/>
                <w:szCs w:val="21"/>
              </w:rPr>
            </w:pPr>
            <w:r>
              <w:rPr>
                <w:rFonts w:hint="eastAsia" w:ascii="宋体" w:hAnsi="宋体"/>
                <w:szCs w:val="21"/>
              </w:rPr>
              <w:t>质保期</w:t>
            </w:r>
          </w:p>
        </w:tc>
        <w:tc>
          <w:tcPr>
            <w:tcW w:w="7585" w:type="dxa"/>
            <w:vAlign w:val="center"/>
          </w:tcPr>
          <w:p w14:paraId="5DDBE6DD">
            <w:pPr>
              <w:rPr>
                <w:rFonts w:ascii="宋体" w:hAnsi="宋体"/>
                <w:szCs w:val="21"/>
              </w:rPr>
            </w:pPr>
          </w:p>
        </w:tc>
      </w:tr>
      <w:tr w14:paraId="2B920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75" w:type="dxa"/>
            <w:vAlign w:val="center"/>
          </w:tcPr>
          <w:p w14:paraId="3E015FB3">
            <w:pPr>
              <w:jc w:val="center"/>
              <w:rPr>
                <w:rFonts w:ascii="宋体" w:hAnsi="宋体"/>
                <w:szCs w:val="21"/>
              </w:rPr>
            </w:pPr>
            <w:r>
              <w:rPr>
                <w:rFonts w:hint="eastAsia" w:ascii="宋体" w:hAnsi="宋体"/>
                <w:szCs w:val="21"/>
              </w:rPr>
              <w:t>交货期</w:t>
            </w:r>
          </w:p>
        </w:tc>
        <w:tc>
          <w:tcPr>
            <w:tcW w:w="7585" w:type="dxa"/>
            <w:vAlign w:val="center"/>
          </w:tcPr>
          <w:p w14:paraId="677BECF7">
            <w:pPr>
              <w:rPr>
                <w:rFonts w:ascii="宋体" w:hAnsi="宋体"/>
                <w:szCs w:val="21"/>
              </w:rPr>
            </w:pPr>
          </w:p>
        </w:tc>
      </w:tr>
      <w:tr w14:paraId="4F18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575" w:type="dxa"/>
            <w:vAlign w:val="center"/>
          </w:tcPr>
          <w:p w14:paraId="12036ABE">
            <w:pPr>
              <w:jc w:val="center"/>
              <w:rPr>
                <w:rFonts w:ascii="宋体" w:hAnsi="宋体"/>
                <w:szCs w:val="21"/>
              </w:rPr>
            </w:pPr>
            <w:r>
              <w:rPr>
                <w:rFonts w:hint="eastAsia" w:ascii="宋体" w:hAnsi="宋体"/>
                <w:szCs w:val="21"/>
              </w:rPr>
              <w:t>备注</w:t>
            </w:r>
          </w:p>
        </w:tc>
        <w:tc>
          <w:tcPr>
            <w:tcW w:w="7585" w:type="dxa"/>
            <w:vAlign w:val="center"/>
          </w:tcPr>
          <w:p w14:paraId="7E352801">
            <w:pPr>
              <w:rPr>
                <w:rFonts w:ascii="宋体" w:hAnsi="宋体"/>
                <w:szCs w:val="21"/>
              </w:rPr>
            </w:pPr>
          </w:p>
        </w:tc>
      </w:tr>
    </w:tbl>
    <w:p w14:paraId="5C9BF029">
      <w:pPr>
        <w:jc w:val="left"/>
        <w:rPr>
          <w:rFonts w:ascii="宋体" w:hAnsi="宋体"/>
          <w:szCs w:val="21"/>
        </w:rPr>
      </w:pPr>
    </w:p>
    <w:p w14:paraId="551FB354">
      <w:pPr>
        <w:pStyle w:val="45"/>
        <w:tabs>
          <w:tab w:val="clear" w:pos="1260"/>
        </w:tabs>
        <w:adjustRightInd/>
        <w:snapToGrid/>
        <w:spacing w:beforeLines="0"/>
        <w:outlineLvl w:val="9"/>
        <w:rPr>
          <w:rFonts w:ascii="宋体" w:hAnsi="宋体" w:eastAsia="宋体"/>
          <w:sz w:val="21"/>
          <w:szCs w:val="21"/>
        </w:rPr>
      </w:pPr>
    </w:p>
    <w:p w14:paraId="7D8DB51A">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6757A5DA">
      <w:pPr>
        <w:rPr>
          <w:rFonts w:ascii="宋体" w:hAnsi="宋体"/>
          <w:szCs w:val="21"/>
        </w:rPr>
      </w:pPr>
    </w:p>
    <w:p w14:paraId="7AF64B22">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1EEFEDFD">
      <w:pPr>
        <w:rPr>
          <w:rFonts w:ascii="宋体" w:hAnsi="宋体"/>
          <w:szCs w:val="21"/>
        </w:rPr>
      </w:pPr>
    </w:p>
    <w:p w14:paraId="32041FC1">
      <w:pPr>
        <w:ind w:firstLine="420" w:firstLineChars="200"/>
        <w:rPr>
          <w:rFonts w:ascii="宋体" w:hAnsi="宋体"/>
          <w:szCs w:val="21"/>
        </w:rPr>
      </w:pPr>
      <w:r>
        <w:rPr>
          <w:rFonts w:hint="eastAsia" w:ascii="宋体" w:hAnsi="宋体"/>
          <w:szCs w:val="21"/>
        </w:rPr>
        <w:t>响应日期：202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3382F8C4">
      <w:pPr>
        <w:rPr>
          <w:rFonts w:ascii="宋体" w:hAnsi="宋体"/>
          <w:szCs w:val="21"/>
        </w:rPr>
      </w:pPr>
    </w:p>
    <w:p w14:paraId="0BD2D249">
      <w:pPr>
        <w:ind w:firstLine="422" w:firstLineChars="200"/>
        <w:rPr>
          <w:rFonts w:ascii="宋体" w:hAnsi="宋体"/>
          <w:szCs w:val="21"/>
        </w:rPr>
      </w:pPr>
      <w:r>
        <w:rPr>
          <w:rFonts w:hint="eastAsia" w:ascii="宋体" w:hAnsi="宋体"/>
          <w:b/>
          <w:i/>
          <w:szCs w:val="21"/>
          <w:u w:val="single"/>
          <w:lang w:val="zh-CN"/>
        </w:rPr>
        <w:t>《响应一览表》一式两份，一份装订在比选响应文件中，另一份单独封装，并标明“响应一览表”字样，随比选响应文件一并递交，以便唱标时查找。两份《响应一览表》均须</w:t>
      </w:r>
      <w:r>
        <w:rPr>
          <w:rFonts w:ascii="宋体" w:hAnsi="宋体"/>
          <w:b/>
          <w:i/>
          <w:szCs w:val="21"/>
          <w:u w:val="single"/>
        </w:rPr>
        <w:t>按竞争性比选文件要求签署、盖章</w:t>
      </w:r>
      <w:r>
        <w:rPr>
          <w:rFonts w:hint="eastAsia" w:ascii="宋体" w:hAnsi="宋体"/>
          <w:b/>
          <w:i/>
          <w:szCs w:val="21"/>
          <w:u w:val="single"/>
        </w:rPr>
        <w:t>。</w:t>
      </w:r>
    </w:p>
    <w:p w14:paraId="704E5081">
      <w:pPr>
        <w:rPr>
          <w:rFonts w:ascii="宋体" w:hAnsi="宋体"/>
          <w:szCs w:val="21"/>
        </w:rPr>
      </w:pPr>
    </w:p>
    <w:p w14:paraId="420F44EC">
      <w:pPr>
        <w:widowControl/>
        <w:jc w:val="left"/>
        <w:rPr>
          <w:rFonts w:ascii="宋体" w:hAnsi="宋体"/>
          <w:b/>
          <w:szCs w:val="21"/>
        </w:rPr>
      </w:pPr>
    </w:p>
    <w:p w14:paraId="08E45CC5">
      <w:pPr>
        <w:widowControl/>
        <w:jc w:val="left"/>
        <w:rPr>
          <w:rFonts w:ascii="宋体" w:hAnsi="宋体"/>
          <w:szCs w:val="21"/>
        </w:rPr>
      </w:pPr>
      <w:r>
        <w:rPr>
          <w:rFonts w:ascii="宋体" w:hAnsi="宋体"/>
          <w:szCs w:val="21"/>
        </w:rPr>
        <w:br w:type="page"/>
      </w:r>
    </w:p>
    <w:p w14:paraId="0148F113">
      <w:pPr>
        <w:jc w:val="left"/>
        <w:rPr>
          <w:rFonts w:ascii="宋体" w:hAnsi="宋体"/>
          <w:szCs w:val="21"/>
        </w:rPr>
      </w:pPr>
      <w:r>
        <w:rPr>
          <w:rFonts w:hint="eastAsia" w:ascii="宋体" w:hAnsi="宋体"/>
          <w:szCs w:val="21"/>
        </w:rPr>
        <w:t>格式四、响应报价表</w:t>
      </w:r>
    </w:p>
    <w:p w14:paraId="02F40CB7">
      <w:pPr>
        <w:jc w:val="left"/>
        <w:rPr>
          <w:rFonts w:ascii="宋体" w:hAnsi="宋体"/>
          <w:szCs w:val="21"/>
        </w:rPr>
      </w:pPr>
    </w:p>
    <w:p w14:paraId="0A37E5A3">
      <w:pPr>
        <w:jc w:val="center"/>
        <w:rPr>
          <w:rFonts w:ascii="宋体" w:hAnsi="宋体"/>
          <w:b/>
          <w:sz w:val="28"/>
          <w:szCs w:val="28"/>
        </w:rPr>
      </w:pPr>
      <w:r>
        <w:rPr>
          <w:rFonts w:hint="eastAsia" w:ascii="宋体" w:hAnsi="宋体"/>
          <w:b/>
          <w:sz w:val="28"/>
          <w:szCs w:val="28"/>
        </w:rPr>
        <w:t>响应报价表</w:t>
      </w:r>
    </w:p>
    <w:p w14:paraId="0EE2300C">
      <w:pPr>
        <w:rPr>
          <w:rFonts w:ascii="宋体" w:hAnsi="宋体"/>
          <w:szCs w:val="21"/>
        </w:rPr>
      </w:pPr>
    </w:p>
    <w:p w14:paraId="498731EF">
      <w:pPr>
        <w:outlineLvl w:val="0"/>
        <w:rPr>
          <w:rFonts w:ascii="宋体" w:hAnsi="宋体"/>
          <w:szCs w:val="21"/>
        </w:rPr>
      </w:pPr>
      <w:r>
        <w:rPr>
          <w:rFonts w:hint="eastAsia" w:ascii="宋体" w:hAnsi="宋体"/>
          <w:szCs w:val="21"/>
        </w:rPr>
        <w:t>项目编号：</w:t>
      </w:r>
      <w:r>
        <w:rPr>
          <w:rFonts w:ascii="宋体" w:hAnsi="宋体"/>
          <w:szCs w:val="21"/>
        </w:rPr>
        <w:t>1214-244207311ZWD</w:t>
      </w:r>
    </w:p>
    <w:p w14:paraId="700E7F8C">
      <w:pPr>
        <w:rPr>
          <w:rFonts w:ascii="宋体" w:hAnsi="宋体"/>
          <w:szCs w:val="21"/>
        </w:rPr>
      </w:pPr>
      <w:r>
        <w:rPr>
          <w:rFonts w:hint="eastAsia" w:ascii="宋体" w:hAnsi="宋体"/>
          <w:szCs w:val="21"/>
        </w:rPr>
        <w:t xml:space="preserve">项目名称：全自动糖化血红蛋白分析仪比选采购项目  </w:t>
      </w:r>
    </w:p>
    <w:p w14:paraId="75B7E84A">
      <w:pPr>
        <w:rPr>
          <w:rFonts w:ascii="宋体" w:hAnsi="宋体"/>
          <w:szCs w:val="21"/>
        </w:rPr>
      </w:pPr>
    </w:p>
    <w:tbl>
      <w:tblPr>
        <w:tblStyle w:val="21"/>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837"/>
        <w:gridCol w:w="1417"/>
        <w:gridCol w:w="992"/>
        <w:gridCol w:w="1418"/>
        <w:gridCol w:w="1417"/>
        <w:gridCol w:w="1134"/>
        <w:gridCol w:w="1134"/>
      </w:tblGrid>
      <w:tr w14:paraId="54AB8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14:paraId="42ECFE2F">
            <w:pPr>
              <w:jc w:val="center"/>
              <w:rPr>
                <w:rFonts w:ascii="宋体" w:hAnsi="宋体"/>
                <w:szCs w:val="21"/>
              </w:rPr>
            </w:pPr>
            <w:r>
              <w:rPr>
                <w:rFonts w:hint="eastAsia" w:ascii="宋体" w:hAnsi="宋体"/>
                <w:szCs w:val="21"/>
              </w:rPr>
              <w:t>序号</w:t>
            </w:r>
          </w:p>
        </w:tc>
        <w:tc>
          <w:tcPr>
            <w:tcW w:w="2254" w:type="dxa"/>
            <w:gridSpan w:val="2"/>
            <w:tcBorders>
              <w:top w:val="single" w:color="auto" w:sz="4" w:space="0"/>
              <w:left w:val="single" w:color="auto" w:sz="4" w:space="0"/>
              <w:bottom w:val="single" w:color="auto" w:sz="4" w:space="0"/>
              <w:right w:val="single" w:color="auto" w:sz="4" w:space="0"/>
            </w:tcBorders>
            <w:vAlign w:val="center"/>
          </w:tcPr>
          <w:p w14:paraId="4F9F3DEA">
            <w:pPr>
              <w:jc w:val="center"/>
              <w:rPr>
                <w:rFonts w:ascii="宋体" w:hAnsi="宋体"/>
                <w:szCs w:val="21"/>
              </w:rPr>
            </w:pPr>
            <w:r>
              <w:rPr>
                <w:rFonts w:ascii="宋体" w:hAnsi="宋体"/>
                <w:szCs w:val="21"/>
              </w:rPr>
              <w:t>名称</w:t>
            </w:r>
          </w:p>
        </w:tc>
        <w:tc>
          <w:tcPr>
            <w:tcW w:w="992" w:type="dxa"/>
            <w:tcBorders>
              <w:top w:val="single" w:color="auto" w:sz="4" w:space="0"/>
              <w:left w:val="single" w:color="auto" w:sz="4" w:space="0"/>
              <w:bottom w:val="single" w:color="auto" w:sz="4" w:space="0"/>
              <w:right w:val="single" w:color="auto" w:sz="4" w:space="0"/>
            </w:tcBorders>
            <w:vAlign w:val="center"/>
          </w:tcPr>
          <w:p w14:paraId="7707BD5D">
            <w:pPr>
              <w:jc w:val="center"/>
              <w:rPr>
                <w:rFonts w:ascii="宋体" w:hAnsi="宋体"/>
                <w:szCs w:val="21"/>
              </w:rPr>
            </w:pPr>
            <w:r>
              <w:rPr>
                <w:rFonts w:ascii="宋体" w:hAnsi="宋体"/>
                <w:szCs w:val="21"/>
              </w:rPr>
              <w:t>数量</w:t>
            </w:r>
          </w:p>
        </w:tc>
        <w:tc>
          <w:tcPr>
            <w:tcW w:w="1418" w:type="dxa"/>
            <w:tcBorders>
              <w:top w:val="single" w:color="auto" w:sz="4" w:space="0"/>
              <w:left w:val="single" w:color="auto" w:sz="4" w:space="0"/>
              <w:bottom w:val="single" w:color="auto" w:sz="4" w:space="0"/>
              <w:right w:val="single" w:color="auto" w:sz="4" w:space="0"/>
            </w:tcBorders>
            <w:vAlign w:val="center"/>
          </w:tcPr>
          <w:p w14:paraId="630D4D8D">
            <w:pPr>
              <w:jc w:val="center"/>
              <w:rPr>
                <w:rFonts w:ascii="宋体" w:hAnsi="宋体"/>
                <w:szCs w:val="21"/>
              </w:rPr>
            </w:pPr>
            <w:r>
              <w:rPr>
                <w:rFonts w:ascii="宋体" w:hAnsi="宋体"/>
                <w:szCs w:val="21"/>
              </w:rPr>
              <w:t>型号和规格</w:t>
            </w:r>
          </w:p>
        </w:tc>
        <w:tc>
          <w:tcPr>
            <w:tcW w:w="1417" w:type="dxa"/>
            <w:tcBorders>
              <w:top w:val="single" w:color="auto" w:sz="4" w:space="0"/>
              <w:left w:val="single" w:color="auto" w:sz="4" w:space="0"/>
              <w:bottom w:val="single" w:color="auto" w:sz="4" w:space="0"/>
              <w:right w:val="single" w:color="auto" w:sz="4" w:space="0"/>
            </w:tcBorders>
            <w:vAlign w:val="center"/>
          </w:tcPr>
          <w:p w14:paraId="50D04032">
            <w:pPr>
              <w:jc w:val="center"/>
              <w:rPr>
                <w:rFonts w:ascii="宋体" w:hAnsi="宋体"/>
                <w:szCs w:val="21"/>
              </w:rPr>
            </w:pPr>
            <w:r>
              <w:rPr>
                <w:rFonts w:ascii="宋体" w:hAnsi="宋体"/>
                <w:szCs w:val="21"/>
              </w:rPr>
              <w:t>原产地和</w:t>
            </w:r>
          </w:p>
          <w:p w14:paraId="75A5309E">
            <w:pPr>
              <w:jc w:val="center"/>
              <w:rPr>
                <w:rFonts w:ascii="宋体" w:hAnsi="宋体"/>
                <w:szCs w:val="21"/>
              </w:rPr>
            </w:pPr>
            <w:r>
              <w:rPr>
                <w:rFonts w:ascii="宋体" w:hAnsi="宋体"/>
                <w:szCs w:val="21"/>
              </w:rPr>
              <w:t>制造商名称</w:t>
            </w:r>
          </w:p>
        </w:tc>
        <w:tc>
          <w:tcPr>
            <w:tcW w:w="1134" w:type="dxa"/>
            <w:tcBorders>
              <w:top w:val="single" w:color="auto" w:sz="4" w:space="0"/>
              <w:left w:val="single" w:color="auto" w:sz="4" w:space="0"/>
              <w:bottom w:val="single" w:color="auto" w:sz="4" w:space="0"/>
            </w:tcBorders>
            <w:vAlign w:val="center"/>
          </w:tcPr>
          <w:p w14:paraId="753BCF4B">
            <w:pPr>
              <w:jc w:val="center"/>
              <w:rPr>
                <w:rFonts w:ascii="宋体" w:hAnsi="宋体"/>
                <w:szCs w:val="21"/>
              </w:rPr>
            </w:pPr>
            <w:r>
              <w:rPr>
                <w:rFonts w:ascii="宋体" w:hAnsi="宋体"/>
                <w:szCs w:val="21"/>
              </w:rPr>
              <w:t>单价</w:t>
            </w:r>
          </w:p>
          <w:p w14:paraId="3CD6F265">
            <w:pPr>
              <w:jc w:val="center"/>
              <w:rPr>
                <w:rFonts w:ascii="宋体" w:hAnsi="宋体"/>
                <w:szCs w:val="21"/>
              </w:rPr>
            </w:pPr>
            <w:r>
              <w:rPr>
                <w:rFonts w:hint="eastAsia" w:ascii="宋体" w:hAnsi="宋体"/>
                <w:szCs w:val="21"/>
              </w:rPr>
              <w:t>（元）</w:t>
            </w:r>
          </w:p>
        </w:tc>
        <w:tc>
          <w:tcPr>
            <w:tcW w:w="1134" w:type="dxa"/>
            <w:tcBorders>
              <w:top w:val="single" w:color="auto" w:sz="4" w:space="0"/>
              <w:left w:val="single" w:color="auto" w:sz="4" w:space="0"/>
              <w:bottom w:val="single" w:color="auto" w:sz="4" w:space="0"/>
            </w:tcBorders>
            <w:vAlign w:val="center"/>
          </w:tcPr>
          <w:p w14:paraId="6F07D256">
            <w:pPr>
              <w:jc w:val="center"/>
              <w:rPr>
                <w:rFonts w:ascii="宋体" w:hAnsi="宋体"/>
                <w:szCs w:val="21"/>
              </w:rPr>
            </w:pPr>
            <w:r>
              <w:rPr>
                <w:rFonts w:ascii="宋体" w:hAnsi="宋体"/>
                <w:szCs w:val="21"/>
              </w:rPr>
              <w:t>总价</w:t>
            </w:r>
          </w:p>
          <w:p w14:paraId="710DC139">
            <w:pPr>
              <w:jc w:val="center"/>
              <w:rPr>
                <w:rFonts w:ascii="宋体" w:hAnsi="宋体"/>
                <w:szCs w:val="21"/>
              </w:rPr>
            </w:pPr>
            <w:r>
              <w:rPr>
                <w:rFonts w:hint="eastAsia" w:ascii="宋体" w:hAnsi="宋体"/>
                <w:szCs w:val="21"/>
              </w:rPr>
              <w:t>（元）</w:t>
            </w:r>
          </w:p>
        </w:tc>
      </w:tr>
      <w:tr w14:paraId="2E31D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03601C35">
            <w:pPr>
              <w:jc w:val="center"/>
              <w:rPr>
                <w:rFonts w:ascii="宋体" w:hAnsi="宋体"/>
                <w:szCs w:val="21"/>
              </w:rPr>
            </w:pPr>
            <w:r>
              <w:rPr>
                <w:rFonts w:hint="eastAsia" w:ascii="宋体" w:hAnsi="宋体"/>
                <w:szCs w:val="21"/>
              </w:rPr>
              <w:t>1</w:t>
            </w:r>
          </w:p>
        </w:tc>
        <w:tc>
          <w:tcPr>
            <w:tcW w:w="2254" w:type="dxa"/>
            <w:gridSpan w:val="2"/>
            <w:tcBorders>
              <w:top w:val="single" w:color="auto" w:sz="4" w:space="0"/>
              <w:left w:val="single" w:color="auto" w:sz="4" w:space="0"/>
              <w:bottom w:val="single" w:color="auto" w:sz="4" w:space="0"/>
              <w:right w:val="single" w:color="auto" w:sz="4" w:space="0"/>
            </w:tcBorders>
            <w:vAlign w:val="center"/>
          </w:tcPr>
          <w:p w14:paraId="2A5FC9A9">
            <w:pPr>
              <w:rPr>
                <w:rFonts w:ascii="宋体" w:hAnsi="宋体"/>
                <w:szCs w:val="21"/>
              </w:rPr>
            </w:pPr>
            <w:r>
              <w:rPr>
                <w:rFonts w:hint="eastAsia" w:ascii="宋体" w:hAnsi="宋体"/>
                <w:szCs w:val="21"/>
              </w:rPr>
              <w:t>全自动糖化血红蛋白分析仪</w:t>
            </w:r>
          </w:p>
        </w:tc>
        <w:tc>
          <w:tcPr>
            <w:tcW w:w="992" w:type="dxa"/>
            <w:tcBorders>
              <w:top w:val="single" w:color="auto" w:sz="4" w:space="0"/>
              <w:left w:val="single" w:color="auto" w:sz="4" w:space="0"/>
              <w:bottom w:val="single" w:color="auto" w:sz="4" w:space="0"/>
              <w:right w:val="single" w:color="auto" w:sz="4" w:space="0"/>
            </w:tcBorders>
            <w:vAlign w:val="center"/>
          </w:tcPr>
          <w:p w14:paraId="1C7BF30D">
            <w:pPr>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B52C3A8">
            <w:pPr>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3CBCC34D">
            <w:pPr>
              <w:jc w:val="center"/>
              <w:rPr>
                <w:rFonts w:ascii="宋体" w:hAnsi="宋体"/>
                <w:szCs w:val="21"/>
              </w:rPr>
            </w:pPr>
          </w:p>
        </w:tc>
        <w:tc>
          <w:tcPr>
            <w:tcW w:w="1134" w:type="dxa"/>
            <w:tcBorders>
              <w:top w:val="single" w:color="auto" w:sz="4" w:space="0"/>
              <w:left w:val="single" w:color="auto" w:sz="4" w:space="0"/>
              <w:bottom w:val="single" w:color="auto" w:sz="4" w:space="0"/>
            </w:tcBorders>
            <w:vAlign w:val="center"/>
          </w:tcPr>
          <w:p w14:paraId="7DCC4C67">
            <w:pPr>
              <w:jc w:val="center"/>
              <w:rPr>
                <w:rFonts w:ascii="宋体" w:hAnsi="宋体"/>
                <w:szCs w:val="21"/>
              </w:rPr>
            </w:pPr>
          </w:p>
        </w:tc>
        <w:tc>
          <w:tcPr>
            <w:tcW w:w="1134" w:type="dxa"/>
            <w:tcBorders>
              <w:top w:val="single" w:color="auto" w:sz="4" w:space="0"/>
              <w:left w:val="single" w:color="auto" w:sz="4" w:space="0"/>
              <w:bottom w:val="single" w:color="auto" w:sz="4" w:space="0"/>
            </w:tcBorders>
            <w:vAlign w:val="center"/>
          </w:tcPr>
          <w:p w14:paraId="1D10B95A">
            <w:pPr>
              <w:jc w:val="center"/>
              <w:rPr>
                <w:rFonts w:ascii="宋体" w:hAnsi="宋体"/>
                <w:szCs w:val="21"/>
              </w:rPr>
            </w:pPr>
          </w:p>
        </w:tc>
      </w:tr>
      <w:tr w14:paraId="7334D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14:paraId="04B4FDE5">
            <w:pPr>
              <w:jc w:val="center"/>
              <w:rPr>
                <w:rFonts w:ascii="宋体" w:hAnsi="宋体"/>
                <w:szCs w:val="21"/>
              </w:rPr>
            </w:pPr>
            <w:r>
              <w:rPr>
                <w:rFonts w:hint="eastAsia" w:ascii="宋体" w:hAnsi="宋体"/>
                <w:szCs w:val="21"/>
              </w:rPr>
              <w:t>2</w:t>
            </w:r>
          </w:p>
        </w:tc>
        <w:tc>
          <w:tcPr>
            <w:tcW w:w="2254" w:type="dxa"/>
            <w:gridSpan w:val="2"/>
            <w:tcBorders>
              <w:top w:val="single" w:color="auto" w:sz="4" w:space="0"/>
              <w:left w:val="single" w:color="auto" w:sz="4" w:space="0"/>
              <w:right w:val="single" w:color="auto" w:sz="4" w:space="0"/>
            </w:tcBorders>
            <w:vAlign w:val="center"/>
          </w:tcPr>
          <w:p w14:paraId="11678D67">
            <w:pPr>
              <w:rPr>
                <w:rFonts w:ascii="宋体" w:hAnsi="宋体"/>
                <w:szCs w:val="21"/>
              </w:rPr>
            </w:pPr>
          </w:p>
        </w:tc>
        <w:tc>
          <w:tcPr>
            <w:tcW w:w="992" w:type="dxa"/>
            <w:tcBorders>
              <w:top w:val="single" w:color="auto" w:sz="4" w:space="0"/>
              <w:left w:val="single" w:color="auto" w:sz="4" w:space="0"/>
              <w:right w:val="single" w:color="auto" w:sz="4" w:space="0"/>
            </w:tcBorders>
            <w:vAlign w:val="center"/>
          </w:tcPr>
          <w:p w14:paraId="09298E51">
            <w:pPr>
              <w:jc w:val="center"/>
              <w:rPr>
                <w:rFonts w:ascii="宋体" w:hAnsi="宋体"/>
                <w:szCs w:val="21"/>
              </w:rPr>
            </w:pPr>
          </w:p>
        </w:tc>
        <w:tc>
          <w:tcPr>
            <w:tcW w:w="1418" w:type="dxa"/>
            <w:tcBorders>
              <w:top w:val="single" w:color="auto" w:sz="4" w:space="0"/>
              <w:left w:val="single" w:color="auto" w:sz="4" w:space="0"/>
              <w:right w:val="single" w:color="auto" w:sz="4" w:space="0"/>
            </w:tcBorders>
            <w:vAlign w:val="center"/>
          </w:tcPr>
          <w:p w14:paraId="686ADE3C">
            <w:pPr>
              <w:jc w:val="center"/>
              <w:rPr>
                <w:rFonts w:ascii="宋体" w:hAnsi="宋体"/>
                <w:szCs w:val="21"/>
              </w:rPr>
            </w:pPr>
          </w:p>
        </w:tc>
        <w:tc>
          <w:tcPr>
            <w:tcW w:w="1417" w:type="dxa"/>
            <w:tcBorders>
              <w:top w:val="single" w:color="auto" w:sz="4" w:space="0"/>
              <w:left w:val="single" w:color="auto" w:sz="4" w:space="0"/>
              <w:right w:val="single" w:color="auto" w:sz="4" w:space="0"/>
            </w:tcBorders>
            <w:vAlign w:val="center"/>
          </w:tcPr>
          <w:p w14:paraId="610591B8">
            <w:pPr>
              <w:jc w:val="center"/>
              <w:rPr>
                <w:rFonts w:ascii="宋体" w:hAnsi="宋体"/>
                <w:szCs w:val="21"/>
              </w:rPr>
            </w:pPr>
          </w:p>
        </w:tc>
        <w:tc>
          <w:tcPr>
            <w:tcW w:w="1134" w:type="dxa"/>
            <w:tcBorders>
              <w:top w:val="single" w:color="auto" w:sz="4" w:space="0"/>
              <w:left w:val="single" w:color="auto" w:sz="4" w:space="0"/>
            </w:tcBorders>
            <w:vAlign w:val="center"/>
          </w:tcPr>
          <w:p w14:paraId="4A8ECFC7">
            <w:pPr>
              <w:jc w:val="center"/>
              <w:rPr>
                <w:rFonts w:ascii="宋体" w:hAnsi="宋体"/>
                <w:szCs w:val="21"/>
              </w:rPr>
            </w:pPr>
          </w:p>
        </w:tc>
        <w:tc>
          <w:tcPr>
            <w:tcW w:w="1134" w:type="dxa"/>
            <w:tcBorders>
              <w:top w:val="single" w:color="auto" w:sz="4" w:space="0"/>
              <w:left w:val="single" w:color="auto" w:sz="4" w:space="0"/>
            </w:tcBorders>
            <w:vAlign w:val="center"/>
          </w:tcPr>
          <w:p w14:paraId="26280CB2">
            <w:pPr>
              <w:jc w:val="center"/>
              <w:rPr>
                <w:rFonts w:ascii="宋体" w:hAnsi="宋体"/>
                <w:szCs w:val="21"/>
              </w:rPr>
            </w:pPr>
          </w:p>
        </w:tc>
      </w:tr>
      <w:tr w14:paraId="3EAB26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282C1033">
            <w:pPr>
              <w:jc w:val="center"/>
              <w:rPr>
                <w:rFonts w:ascii="宋体" w:hAnsi="宋体"/>
                <w:szCs w:val="21"/>
              </w:rPr>
            </w:pPr>
            <w:r>
              <w:rPr>
                <w:rFonts w:hint="eastAsia" w:ascii="宋体" w:hAnsi="宋体"/>
                <w:szCs w:val="21"/>
              </w:rPr>
              <w:t>3</w:t>
            </w:r>
          </w:p>
        </w:tc>
        <w:tc>
          <w:tcPr>
            <w:tcW w:w="2254" w:type="dxa"/>
            <w:gridSpan w:val="2"/>
            <w:tcBorders>
              <w:top w:val="single" w:color="auto" w:sz="4" w:space="0"/>
              <w:left w:val="single" w:color="auto" w:sz="4" w:space="0"/>
              <w:right w:val="single" w:color="auto" w:sz="4" w:space="0"/>
            </w:tcBorders>
            <w:vAlign w:val="center"/>
          </w:tcPr>
          <w:p w14:paraId="10043964">
            <w:pPr>
              <w:rPr>
                <w:rFonts w:ascii="宋体" w:hAnsi="宋体"/>
                <w:szCs w:val="21"/>
              </w:rPr>
            </w:pPr>
          </w:p>
        </w:tc>
        <w:tc>
          <w:tcPr>
            <w:tcW w:w="992" w:type="dxa"/>
            <w:tcBorders>
              <w:top w:val="single" w:color="auto" w:sz="4" w:space="0"/>
              <w:left w:val="single" w:color="auto" w:sz="4" w:space="0"/>
              <w:right w:val="single" w:color="auto" w:sz="4" w:space="0"/>
            </w:tcBorders>
            <w:vAlign w:val="center"/>
          </w:tcPr>
          <w:p w14:paraId="2D9E01F2">
            <w:pPr>
              <w:jc w:val="center"/>
              <w:rPr>
                <w:rFonts w:ascii="宋体" w:hAnsi="宋体"/>
                <w:szCs w:val="21"/>
              </w:rPr>
            </w:pPr>
          </w:p>
        </w:tc>
        <w:tc>
          <w:tcPr>
            <w:tcW w:w="1418" w:type="dxa"/>
            <w:tcBorders>
              <w:top w:val="single" w:color="auto" w:sz="4" w:space="0"/>
              <w:left w:val="single" w:color="auto" w:sz="4" w:space="0"/>
              <w:right w:val="single" w:color="auto" w:sz="4" w:space="0"/>
            </w:tcBorders>
            <w:vAlign w:val="center"/>
          </w:tcPr>
          <w:p w14:paraId="775E1726">
            <w:pPr>
              <w:jc w:val="center"/>
              <w:rPr>
                <w:rFonts w:ascii="宋体" w:hAnsi="宋体"/>
                <w:szCs w:val="21"/>
              </w:rPr>
            </w:pPr>
          </w:p>
        </w:tc>
        <w:tc>
          <w:tcPr>
            <w:tcW w:w="1417" w:type="dxa"/>
            <w:tcBorders>
              <w:top w:val="single" w:color="auto" w:sz="4" w:space="0"/>
              <w:left w:val="single" w:color="auto" w:sz="4" w:space="0"/>
              <w:right w:val="single" w:color="auto" w:sz="4" w:space="0"/>
            </w:tcBorders>
            <w:vAlign w:val="center"/>
          </w:tcPr>
          <w:p w14:paraId="314CDA4A">
            <w:pPr>
              <w:jc w:val="center"/>
              <w:rPr>
                <w:rFonts w:ascii="宋体" w:hAnsi="宋体"/>
                <w:szCs w:val="21"/>
              </w:rPr>
            </w:pPr>
          </w:p>
        </w:tc>
        <w:tc>
          <w:tcPr>
            <w:tcW w:w="1134" w:type="dxa"/>
            <w:tcBorders>
              <w:top w:val="single" w:color="auto" w:sz="4" w:space="0"/>
              <w:left w:val="single" w:color="auto" w:sz="4" w:space="0"/>
            </w:tcBorders>
            <w:vAlign w:val="center"/>
          </w:tcPr>
          <w:p w14:paraId="4C98B190">
            <w:pPr>
              <w:jc w:val="center"/>
              <w:rPr>
                <w:rFonts w:ascii="宋体" w:hAnsi="宋体"/>
                <w:szCs w:val="21"/>
              </w:rPr>
            </w:pPr>
          </w:p>
        </w:tc>
        <w:tc>
          <w:tcPr>
            <w:tcW w:w="1134" w:type="dxa"/>
            <w:tcBorders>
              <w:top w:val="single" w:color="auto" w:sz="4" w:space="0"/>
              <w:left w:val="single" w:color="auto" w:sz="4" w:space="0"/>
            </w:tcBorders>
            <w:vAlign w:val="center"/>
          </w:tcPr>
          <w:p w14:paraId="622E3F39">
            <w:pPr>
              <w:jc w:val="center"/>
              <w:rPr>
                <w:rFonts w:ascii="宋体" w:hAnsi="宋体"/>
                <w:szCs w:val="21"/>
              </w:rPr>
            </w:pPr>
          </w:p>
        </w:tc>
      </w:tr>
      <w:tr w14:paraId="66E1A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1560" w:type="dxa"/>
            <w:gridSpan w:val="2"/>
            <w:tcBorders>
              <w:top w:val="single" w:color="auto" w:sz="4" w:space="0"/>
              <w:bottom w:val="single" w:color="auto" w:sz="4" w:space="0"/>
            </w:tcBorders>
          </w:tcPr>
          <w:p w14:paraId="5724BB78">
            <w:pPr>
              <w:rPr>
                <w:rFonts w:ascii="宋体" w:hAnsi="宋体"/>
                <w:szCs w:val="21"/>
              </w:rPr>
            </w:pPr>
          </w:p>
        </w:tc>
        <w:tc>
          <w:tcPr>
            <w:tcW w:w="7512" w:type="dxa"/>
            <w:gridSpan w:val="6"/>
            <w:tcBorders>
              <w:top w:val="single" w:color="auto" w:sz="4" w:space="0"/>
              <w:bottom w:val="single" w:color="auto" w:sz="4" w:space="0"/>
            </w:tcBorders>
            <w:vAlign w:val="center"/>
          </w:tcPr>
          <w:p w14:paraId="09155250">
            <w:pPr>
              <w:rPr>
                <w:rFonts w:ascii="宋体" w:hAnsi="宋体"/>
                <w:szCs w:val="21"/>
              </w:rPr>
            </w:pPr>
            <w:r>
              <w:rPr>
                <w:rFonts w:ascii="宋体" w:hAnsi="宋体"/>
                <w:szCs w:val="21"/>
              </w:rPr>
              <w:t>总</w:t>
            </w:r>
            <w:r>
              <w:rPr>
                <w:rFonts w:hint="eastAsia" w:ascii="宋体" w:hAnsi="宋体"/>
                <w:szCs w:val="21"/>
              </w:rPr>
              <w:t>计：</w:t>
            </w:r>
          </w:p>
        </w:tc>
      </w:tr>
    </w:tbl>
    <w:p w14:paraId="4B1A57DC">
      <w:pPr>
        <w:ind w:firstLine="420" w:firstLineChars="200"/>
        <w:rPr>
          <w:rFonts w:ascii="宋体" w:hAnsi="宋体"/>
          <w:szCs w:val="21"/>
        </w:rPr>
      </w:pPr>
    </w:p>
    <w:tbl>
      <w:tblPr>
        <w:tblStyle w:val="21"/>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837"/>
        <w:gridCol w:w="1842"/>
        <w:gridCol w:w="1560"/>
        <w:gridCol w:w="1560"/>
        <w:gridCol w:w="2550"/>
      </w:tblGrid>
      <w:tr w14:paraId="45BD9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14:paraId="4E1C21E7">
            <w:pPr>
              <w:jc w:val="center"/>
              <w:rPr>
                <w:rFonts w:ascii="宋体" w:hAnsi="宋体"/>
                <w:szCs w:val="21"/>
              </w:rPr>
            </w:pPr>
            <w:r>
              <w:rPr>
                <w:rFonts w:hint="eastAsia" w:ascii="宋体" w:hAnsi="宋体"/>
                <w:szCs w:val="21"/>
              </w:rPr>
              <w:t>序号</w:t>
            </w:r>
          </w:p>
        </w:tc>
        <w:tc>
          <w:tcPr>
            <w:tcW w:w="2679" w:type="dxa"/>
            <w:gridSpan w:val="2"/>
            <w:tcBorders>
              <w:top w:val="single" w:color="auto" w:sz="4" w:space="0"/>
              <w:left w:val="single" w:color="auto" w:sz="4" w:space="0"/>
              <w:bottom w:val="single" w:color="auto" w:sz="4" w:space="0"/>
              <w:right w:val="single" w:color="auto" w:sz="4" w:space="0"/>
            </w:tcBorders>
            <w:vAlign w:val="center"/>
          </w:tcPr>
          <w:p w14:paraId="44A6D1D7">
            <w:pPr>
              <w:jc w:val="center"/>
              <w:rPr>
                <w:rFonts w:ascii="宋体" w:hAnsi="宋体"/>
                <w:szCs w:val="21"/>
              </w:rPr>
            </w:pPr>
            <w:r>
              <w:rPr>
                <w:rFonts w:ascii="宋体" w:hAnsi="宋体"/>
                <w:szCs w:val="21"/>
              </w:rPr>
              <w:t>名称</w:t>
            </w:r>
          </w:p>
        </w:tc>
        <w:tc>
          <w:tcPr>
            <w:tcW w:w="1560" w:type="dxa"/>
            <w:tcBorders>
              <w:top w:val="single" w:color="auto" w:sz="4" w:space="0"/>
              <w:left w:val="single" w:color="auto" w:sz="4" w:space="0"/>
              <w:bottom w:val="single" w:color="auto" w:sz="4" w:space="0"/>
              <w:right w:val="single" w:color="auto" w:sz="4" w:space="0"/>
            </w:tcBorders>
            <w:vAlign w:val="center"/>
          </w:tcPr>
          <w:p w14:paraId="1529D954">
            <w:pPr>
              <w:jc w:val="center"/>
              <w:rPr>
                <w:rFonts w:ascii="宋体" w:hAnsi="宋体"/>
                <w:szCs w:val="21"/>
              </w:rPr>
            </w:pPr>
            <w:r>
              <w:rPr>
                <w:rFonts w:ascii="宋体" w:hAnsi="宋体"/>
                <w:szCs w:val="21"/>
              </w:rPr>
              <w:t>型号和规格</w:t>
            </w:r>
          </w:p>
        </w:tc>
        <w:tc>
          <w:tcPr>
            <w:tcW w:w="1560" w:type="dxa"/>
            <w:tcBorders>
              <w:top w:val="single" w:color="auto" w:sz="4" w:space="0"/>
              <w:left w:val="single" w:color="auto" w:sz="4" w:space="0"/>
              <w:bottom w:val="single" w:color="auto" w:sz="4" w:space="0"/>
              <w:right w:val="single" w:color="auto" w:sz="4" w:space="0"/>
            </w:tcBorders>
            <w:vAlign w:val="center"/>
          </w:tcPr>
          <w:p w14:paraId="70362502">
            <w:pPr>
              <w:jc w:val="center"/>
              <w:rPr>
                <w:rFonts w:ascii="宋体" w:hAnsi="宋体"/>
                <w:szCs w:val="21"/>
              </w:rPr>
            </w:pPr>
            <w:r>
              <w:rPr>
                <w:rFonts w:ascii="宋体" w:hAnsi="宋体"/>
                <w:szCs w:val="21"/>
              </w:rPr>
              <w:t>原产地和</w:t>
            </w:r>
          </w:p>
          <w:p w14:paraId="46AD1197">
            <w:pPr>
              <w:jc w:val="center"/>
              <w:rPr>
                <w:rFonts w:ascii="宋体" w:hAnsi="宋体"/>
                <w:szCs w:val="21"/>
              </w:rPr>
            </w:pPr>
            <w:r>
              <w:rPr>
                <w:rFonts w:ascii="宋体" w:hAnsi="宋体"/>
                <w:szCs w:val="21"/>
              </w:rPr>
              <w:t>制造商名称</w:t>
            </w:r>
          </w:p>
        </w:tc>
        <w:tc>
          <w:tcPr>
            <w:tcW w:w="2550" w:type="dxa"/>
            <w:tcBorders>
              <w:top w:val="single" w:color="auto" w:sz="4" w:space="0"/>
              <w:left w:val="single" w:color="auto" w:sz="4" w:space="0"/>
              <w:bottom w:val="single" w:color="auto" w:sz="4" w:space="0"/>
            </w:tcBorders>
            <w:vAlign w:val="center"/>
          </w:tcPr>
          <w:p w14:paraId="6CC9A862">
            <w:pPr>
              <w:jc w:val="center"/>
              <w:rPr>
                <w:rFonts w:ascii="宋体" w:hAnsi="宋体"/>
                <w:szCs w:val="21"/>
              </w:rPr>
            </w:pPr>
            <w:r>
              <w:rPr>
                <w:rFonts w:ascii="宋体" w:hAnsi="宋体"/>
                <w:szCs w:val="21"/>
              </w:rPr>
              <w:t>单价</w:t>
            </w:r>
          </w:p>
          <w:p w14:paraId="271AE747">
            <w:pPr>
              <w:jc w:val="center"/>
              <w:rPr>
                <w:rFonts w:ascii="宋体" w:hAnsi="宋体"/>
                <w:szCs w:val="21"/>
              </w:rPr>
            </w:pPr>
            <w:r>
              <w:rPr>
                <w:rFonts w:hint="eastAsia" w:ascii="宋体" w:hAnsi="宋体"/>
                <w:szCs w:val="21"/>
              </w:rPr>
              <w:t>（元/人次）</w:t>
            </w:r>
          </w:p>
        </w:tc>
      </w:tr>
      <w:tr w14:paraId="0601E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5175C42C">
            <w:pPr>
              <w:jc w:val="center"/>
              <w:rPr>
                <w:rFonts w:ascii="宋体" w:hAnsi="宋体"/>
                <w:szCs w:val="21"/>
              </w:rPr>
            </w:pPr>
            <w:r>
              <w:rPr>
                <w:rFonts w:hint="eastAsia" w:ascii="宋体" w:hAnsi="宋体"/>
                <w:szCs w:val="21"/>
              </w:rPr>
              <w:t>1</w:t>
            </w:r>
          </w:p>
        </w:tc>
        <w:tc>
          <w:tcPr>
            <w:tcW w:w="2679" w:type="dxa"/>
            <w:gridSpan w:val="2"/>
            <w:tcBorders>
              <w:top w:val="single" w:color="auto" w:sz="4" w:space="0"/>
              <w:left w:val="single" w:color="auto" w:sz="4" w:space="0"/>
              <w:bottom w:val="single" w:color="auto" w:sz="4" w:space="0"/>
              <w:right w:val="single" w:color="auto" w:sz="4" w:space="0"/>
            </w:tcBorders>
            <w:vAlign w:val="center"/>
          </w:tcPr>
          <w:p w14:paraId="1C00DC40">
            <w:pPr>
              <w:jc w:val="center"/>
              <w:rPr>
                <w:rFonts w:ascii="宋体" w:hAnsi="宋体"/>
                <w:szCs w:val="21"/>
              </w:rPr>
            </w:pPr>
            <w:r>
              <w:rPr>
                <w:rFonts w:hint="eastAsia" w:ascii="宋体" w:hAnsi="宋体"/>
                <w:szCs w:val="21"/>
              </w:rPr>
              <w:t>糖化血红蛋白测定试剂</w:t>
            </w:r>
          </w:p>
        </w:tc>
        <w:tc>
          <w:tcPr>
            <w:tcW w:w="1560" w:type="dxa"/>
            <w:tcBorders>
              <w:top w:val="single" w:color="auto" w:sz="4" w:space="0"/>
              <w:left w:val="single" w:color="auto" w:sz="4" w:space="0"/>
              <w:bottom w:val="single" w:color="auto" w:sz="4" w:space="0"/>
              <w:right w:val="single" w:color="auto" w:sz="4" w:space="0"/>
            </w:tcBorders>
            <w:vAlign w:val="center"/>
          </w:tcPr>
          <w:p w14:paraId="137798D0">
            <w:pPr>
              <w:jc w:val="center"/>
              <w:rPr>
                <w:rFonts w:ascii="宋体" w:hAnsi="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7474B363">
            <w:pPr>
              <w:jc w:val="center"/>
              <w:rPr>
                <w:rFonts w:ascii="宋体" w:hAnsi="宋体"/>
                <w:szCs w:val="21"/>
              </w:rPr>
            </w:pPr>
          </w:p>
        </w:tc>
        <w:tc>
          <w:tcPr>
            <w:tcW w:w="2550" w:type="dxa"/>
            <w:tcBorders>
              <w:top w:val="single" w:color="auto" w:sz="4" w:space="0"/>
              <w:left w:val="single" w:color="auto" w:sz="4" w:space="0"/>
              <w:bottom w:val="single" w:color="auto" w:sz="4" w:space="0"/>
            </w:tcBorders>
            <w:vAlign w:val="center"/>
          </w:tcPr>
          <w:p w14:paraId="2AFA2B62">
            <w:pPr>
              <w:jc w:val="center"/>
              <w:rPr>
                <w:rFonts w:ascii="宋体" w:hAnsi="宋体"/>
                <w:szCs w:val="21"/>
              </w:rPr>
            </w:pPr>
          </w:p>
        </w:tc>
      </w:tr>
      <w:tr w14:paraId="14B39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14:paraId="394275E2">
            <w:pPr>
              <w:jc w:val="center"/>
              <w:rPr>
                <w:rFonts w:ascii="宋体" w:hAnsi="宋体"/>
                <w:szCs w:val="21"/>
              </w:rPr>
            </w:pPr>
            <w:r>
              <w:rPr>
                <w:rFonts w:hint="eastAsia" w:ascii="宋体" w:hAnsi="宋体"/>
                <w:szCs w:val="21"/>
              </w:rPr>
              <w:t>2</w:t>
            </w:r>
          </w:p>
        </w:tc>
        <w:tc>
          <w:tcPr>
            <w:tcW w:w="2679" w:type="dxa"/>
            <w:gridSpan w:val="2"/>
            <w:tcBorders>
              <w:top w:val="single" w:color="auto" w:sz="4" w:space="0"/>
              <w:left w:val="single" w:color="auto" w:sz="4" w:space="0"/>
              <w:right w:val="single" w:color="auto" w:sz="4" w:space="0"/>
            </w:tcBorders>
            <w:vAlign w:val="center"/>
          </w:tcPr>
          <w:p w14:paraId="0A5AA74D">
            <w:pPr>
              <w:jc w:val="center"/>
              <w:rPr>
                <w:rFonts w:ascii="宋体" w:hAnsi="宋体"/>
                <w:szCs w:val="21"/>
              </w:rPr>
            </w:pPr>
          </w:p>
        </w:tc>
        <w:tc>
          <w:tcPr>
            <w:tcW w:w="1560" w:type="dxa"/>
            <w:tcBorders>
              <w:top w:val="single" w:color="auto" w:sz="4" w:space="0"/>
              <w:left w:val="single" w:color="auto" w:sz="4" w:space="0"/>
              <w:right w:val="single" w:color="auto" w:sz="4" w:space="0"/>
            </w:tcBorders>
            <w:vAlign w:val="center"/>
          </w:tcPr>
          <w:p w14:paraId="1C2264B8">
            <w:pPr>
              <w:jc w:val="center"/>
              <w:rPr>
                <w:rFonts w:ascii="宋体" w:hAnsi="宋体"/>
                <w:szCs w:val="21"/>
              </w:rPr>
            </w:pPr>
          </w:p>
        </w:tc>
        <w:tc>
          <w:tcPr>
            <w:tcW w:w="1560" w:type="dxa"/>
            <w:tcBorders>
              <w:top w:val="single" w:color="auto" w:sz="4" w:space="0"/>
              <w:left w:val="single" w:color="auto" w:sz="4" w:space="0"/>
              <w:right w:val="single" w:color="auto" w:sz="4" w:space="0"/>
            </w:tcBorders>
            <w:vAlign w:val="center"/>
          </w:tcPr>
          <w:p w14:paraId="46881D21">
            <w:pPr>
              <w:jc w:val="center"/>
              <w:rPr>
                <w:rFonts w:ascii="宋体" w:hAnsi="宋体"/>
                <w:szCs w:val="21"/>
              </w:rPr>
            </w:pPr>
          </w:p>
        </w:tc>
        <w:tc>
          <w:tcPr>
            <w:tcW w:w="2550" w:type="dxa"/>
            <w:tcBorders>
              <w:top w:val="single" w:color="auto" w:sz="4" w:space="0"/>
              <w:left w:val="single" w:color="auto" w:sz="4" w:space="0"/>
            </w:tcBorders>
            <w:vAlign w:val="center"/>
          </w:tcPr>
          <w:p w14:paraId="57AE4A32">
            <w:pPr>
              <w:jc w:val="center"/>
              <w:rPr>
                <w:rFonts w:ascii="宋体" w:hAnsi="宋体"/>
                <w:szCs w:val="21"/>
              </w:rPr>
            </w:pPr>
          </w:p>
        </w:tc>
      </w:tr>
      <w:tr w14:paraId="15EAE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1FCFB47F">
            <w:pPr>
              <w:jc w:val="center"/>
              <w:rPr>
                <w:rFonts w:ascii="宋体" w:hAnsi="宋体"/>
                <w:szCs w:val="21"/>
              </w:rPr>
            </w:pPr>
            <w:r>
              <w:rPr>
                <w:rFonts w:hint="eastAsia" w:ascii="宋体" w:hAnsi="宋体"/>
                <w:szCs w:val="21"/>
              </w:rPr>
              <w:t>3</w:t>
            </w:r>
          </w:p>
        </w:tc>
        <w:tc>
          <w:tcPr>
            <w:tcW w:w="2679" w:type="dxa"/>
            <w:gridSpan w:val="2"/>
            <w:tcBorders>
              <w:top w:val="single" w:color="auto" w:sz="4" w:space="0"/>
              <w:left w:val="single" w:color="auto" w:sz="4" w:space="0"/>
              <w:right w:val="single" w:color="auto" w:sz="4" w:space="0"/>
            </w:tcBorders>
            <w:vAlign w:val="center"/>
          </w:tcPr>
          <w:p w14:paraId="127611EF">
            <w:pPr>
              <w:jc w:val="center"/>
              <w:rPr>
                <w:rFonts w:ascii="宋体" w:hAnsi="宋体"/>
                <w:szCs w:val="21"/>
              </w:rPr>
            </w:pPr>
          </w:p>
        </w:tc>
        <w:tc>
          <w:tcPr>
            <w:tcW w:w="1560" w:type="dxa"/>
            <w:tcBorders>
              <w:top w:val="single" w:color="auto" w:sz="4" w:space="0"/>
              <w:left w:val="single" w:color="auto" w:sz="4" w:space="0"/>
              <w:right w:val="single" w:color="auto" w:sz="4" w:space="0"/>
            </w:tcBorders>
            <w:vAlign w:val="center"/>
          </w:tcPr>
          <w:p w14:paraId="384A116D">
            <w:pPr>
              <w:jc w:val="center"/>
              <w:rPr>
                <w:rFonts w:ascii="宋体" w:hAnsi="宋体"/>
                <w:szCs w:val="21"/>
              </w:rPr>
            </w:pPr>
          </w:p>
        </w:tc>
        <w:tc>
          <w:tcPr>
            <w:tcW w:w="1560" w:type="dxa"/>
            <w:tcBorders>
              <w:top w:val="single" w:color="auto" w:sz="4" w:space="0"/>
              <w:left w:val="single" w:color="auto" w:sz="4" w:space="0"/>
              <w:right w:val="single" w:color="auto" w:sz="4" w:space="0"/>
            </w:tcBorders>
            <w:vAlign w:val="center"/>
          </w:tcPr>
          <w:p w14:paraId="5728A282">
            <w:pPr>
              <w:jc w:val="center"/>
              <w:rPr>
                <w:rFonts w:ascii="宋体" w:hAnsi="宋体"/>
                <w:szCs w:val="21"/>
              </w:rPr>
            </w:pPr>
          </w:p>
        </w:tc>
        <w:tc>
          <w:tcPr>
            <w:tcW w:w="2550" w:type="dxa"/>
            <w:tcBorders>
              <w:top w:val="single" w:color="auto" w:sz="4" w:space="0"/>
              <w:left w:val="single" w:color="auto" w:sz="4" w:space="0"/>
            </w:tcBorders>
            <w:vAlign w:val="center"/>
          </w:tcPr>
          <w:p w14:paraId="70C43F55">
            <w:pPr>
              <w:jc w:val="center"/>
              <w:rPr>
                <w:rFonts w:ascii="宋体" w:hAnsi="宋体"/>
                <w:szCs w:val="21"/>
              </w:rPr>
            </w:pPr>
          </w:p>
        </w:tc>
      </w:tr>
      <w:tr w14:paraId="5333E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1560" w:type="dxa"/>
            <w:gridSpan w:val="2"/>
            <w:tcBorders>
              <w:top w:val="single" w:color="auto" w:sz="4" w:space="0"/>
              <w:bottom w:val="single" w:color="auto" w:sz="4" w:space="0"/>
            </w:tcBorders>
          </w:tcPr>
          <w:p w14:paraId="795B38C2">
            <w:pPr>
              <w:rPr>
                <w:rFonts w:ascii="宋体" w:hAnsi="宋体"/>
                <w:szCs w:val="21"/>
              </w:rPr>
            </w:pPr>
          </w:p>
        </w:tc>
        <w:tc>
          <w:tcPr>
            <w:tcW w:w="7512" w:type="dxa"/>
            <w:gridSpan w:val="4"/>
            <w:tcBorders>
              <w:top w:val="single" w:color="auto" w:sz="4" w:space="0"/>
              <w:bottom w:val="single" w:color="auto" w:sz="4" w:space="0"/>
            </w:tcBorders>
            <w:vAlign w:val="center"/>
          </w:tcPr>
          <w:p w14:paraId="10EB13ED">
            <w:pPr>
              <w:rPr>
                <w:rFonts w:ascii="宋体" w:hAnsi="宋体"/>
                <w:szCs w:val="21"/>
              </w:rPr>
            </w:pPr>
            <w:r>
              <w:rPr>
                <w:rFonts w:ascii="宋体" w:hAnsi="宋体"/>
                <w:szCs w:val="21"/>
              </w:rPr>
              <w:t>总</w:t>
            </w:r>
            <w:r>
              <w:rPr>
                <w:rFonts w:hint="eastAsia" w:ascii="宋体" w:hAnsi="宋体"/>
                <w:szCs w:val="21"/>
              </w:rPr>
              <w:t>计：</w:t>
            </w:r>
          </w:p>
        </w:tc>
      </w:tr>
    </w:tbl>
    <w:p w14:paraId="1EDD5C1B">
      <w:pPr>
        <w:ind w:firstLine="420" w:firstLineChars="200"/>
        <w:rPr>
          <w:rFonts w:ascii="宋体" w:hAnsi="宋体"/>
          <w:szCs w:val="21"/>
        </w:rPr>
      </w:pPr>
    </w:p>
    <w:p w14:paraId="790E08C1">
      <w:pPr>
        <w:ind w:firstLine="420" w:firstLineChars="200"/>
        <w:rPr>
          <w:rFonts w:ascii="宋体" w:hAnsi="宋体"/>
          <w:szCs w:val="21"/>
        </w:rPr>
      </w:pPr>
    </w:p>
    <w:p w14:paraId="1CAE05E7">
      <w:pPr>
        <w:ind w:firstLine="420" w:firstLineChars="200"/>
        <w:rPr>
          <w:rFonts w:ascii="宋体" w:hAnsi="宋体"/>
          <w:szCs w:val="21"/>
        </w:rPr>
      </w:pPr>
    </w:p>
    <w:p w14:paraId="0E95318E">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49745A14">
      <w:pPr>
        <w:rPr>
          <w:rFonts w:ascii="宋体" w:hAnsi="宋体"/>
          <w:szCs w:val="21"/>
        </w:rPr>
      </w:pPr>
    </w:p>
    <w:p w14:paraId="613E5319">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265681EC">
      <w:pPr>
        <w:rPr>
          <w:rFonts w:ascii="宋体" w:hAnsi="宋体"/>
          <w:szCs w:val="21"/>
        </w:rPr>
      </w:pPr>
    </w:p>
    <w:p w14:paraId="2A9EF867">
      <w:pPr>
        <w:ind w:firstLine="420" w:firstLineChars="200"/>
        <w:rPr>
          <w:rFonts w:ascii="宋体" w:hAnsi="宋体"/>
          <w:szCs w:val="21"/>
        </w:rPr>
      </w:pPr>
      <w:r>
        <w:rPr>
          <w:rFonts w:hint="eastAsia" w:ascii="宋体" w:hAnsi="宋体"/>
          <w:szCs w:val="21"/>
        </w:rPr>
        <w:t>响应日期：202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09B55254">
      <w:pPr>
        <w:ind w:firstLine="210" w:firstLineChars="100"/>
        <w:rPr>
          <w:rFonts w:ascii="宋体" w:hAnsi="宋体"/>
          <w:szCs w:val="21"/>
        </w:rPr>
      </w:pPr>
    </w:p>
    <w:p w14:paraId="680D3BAD">
      <w:pPr>
        <w:ind w:firstLine="210" w:firstLineChars="100"/>
        <w:rPr>
          <w:rFonts w:ascii="宋体" w:hAnsi="宋体"/>
          <w:szCs w:val="21"/>
        </w:rPr>
      </w:pPr>
    </w:p>
    <w:p w14:paraId="09DEE029">
      <w:pPr>
        <w:widowControl/>
        <w:jc w:val="left"/>
        <w:rPr>
          <w:rFonts w:ascii="宋体" w:hAnsi="宋体"/>
          <w:szCs w:val="21"/>
        </w:rPr>
      </w:pPr>
      <w:r>
        <w:rPr>
          <w:rFonts w:ascii="宋体" w:hAnsi="宋体"/>
          <w:szCs w:val="21"/>
        </w:rPr>
        <w:br w:type="page"/>
      </w:r>
    </w:p>
    <w:p w14:paraId="6007444D">
      <w:pPr>
        <w:jc w:val="left"/>
        <w:rPr>
          <w:rFonts w:ascii="宋体" w:hAnsi="宋体"/>
          <w:szCs w:val="21"/>
        </w:rPr>
      </w:pPr>
      <w:bookmarkStart w:id="17" w:name="_Toc157775468"/>
      <w:r>
        <w:rPr>
          <w:rFonts w:hint="eastAsia" w:ascii="宋体" w:hAnsi="宋体"/>
          <w:szCs w:val="21"/>
        </w:rPr>
        <w:t>格式五、技术要求响应/偏离表</w:t>
      </w:r>
    </w:p>
    <w:p w14:paraId="33E240A3">
      <w:pPr>
        <w:jc w:val="left"/>
        <w:rPr>
          <w:rFonts w:ascii="宋体" w:hAnsi="宋体"/>
          <w:szCs w:val="21"/>
        </w:rPr>
      </w:pPr>
    </w:p>
    <w:p w14:paraId="1E583139">
      <w:pPr>
        <w:ind w:firstLine="281" w:firstLineChars="100"/>
        <w:jc w:val="center"/>
        <w:rPr>
          <w:rFonts w:ascii="宋体" w:hAnsi="宋体"/>
          <w:b/>
          <w:sz w:val="28"/>
          <w:szCs w:val="28"/>
        </w:rPr>
      </w:pPr>
      <w:r>
        <w:rPr>
          <w:rFonts w:hint="eastAsia" w:ascii="宋体" w:hAnsi="宋体"/>
          <w:b/>
          <w:sz w:val="28"/>
          <w:szCs w:val="28"/>
        </w:rPr>
        <w:t>技术要求响应/偏离表</w:t>
      </w:r>
    </w:p>
    <w:p w14:paraId="4F737E98">
      <w:pPr>
        <w:jc w:val="center"/>
        <w:rPr>
          <w:rFonts w:ascii="宋体" w:hAnsi="宋体"/>
          <w:szCs w:val="21"/>
        </w:rPr>
      </w:pPr>
      <w:r>
        <w:rPr>
          <w:rFonts w:hint="eastAsia" w:ascii="宋体" w:hAnsi="宋体"/>
          <w:szCs w:val="21"/>
        </w:rPr>
        <w:t>（根据竞争性比选文件《第三部分:项目需求》技术要求内容填写，必须点对点应答）</w:t>
      </w:r>
    </w:p>
    <w:p w14:paraId="00AC318A">
      <w:pPr>
        <w:rPr>
          <w:rFonts w:ascii="宋体" w:hAnsi="宋体"/>
          <w:szCs w:val="21"/>
        </w:rPr>
      </w:pPr>
    </w:p>
    <w:p w14:paraId="4E8B3173">
      <w:pPr>
        <w:outlineLvl w:val="0"/>
        <w:rPr>
          <w:rFonts w:ascii="宋体" w:hAnsi="宋体"/>
          <w:szCs w:val="21"/>
        </w:rPr>
      </w:pPr>
      <w:r>
        <w:rPr>
          <w:rFonts w:hint="eastAsia" w:ascii="宋体" w:hAnsi="宋体"/>
          <w:szCs w:val="21"/>
        </w:rPr>
        <w:t>项目编号：</w:t>
      </w:r>
      <w:r>
        <w:rPr>
          <w:rFonts w:ascii="宋体" w:hAnsi="宋体"/>
          <w:szCs w:val="21"/>
        </w:rPr>
        <w:t>1214-244207311ZWD</w:t>
      </w:r>
    </w:p>
    <w:p w14:paraId="29938E22">
      <w:pPr>
        <w:rPr>
          <w:rFonts w:ascii="宋体" w:hAnsi="宋体"/>
          <w:szCs w:val="21"/>
        </w:rPr>
      </w:pPr>
      <w:r>
        <w:rPr>
          <w:rFonts w:hint="eastAsia" w:ascii="宋体" w:hAnsi="宋体"/>
          <w:szCs w:val="21"/>
        </w:rPr>
        <w:t xml:space="preserve">项目名称：全自动糖化血红蛋白分析仪比选采购项目  </w:t>
      </w:r>
    </w:p>
    <w:p w14:paraId="7C5C427D">
      <w:pPr>
        <w:rPr>
          <w:rFonts w:ascii="宋体" w:hAnsi="宋体"/>
          <w:szCs w:val="21"/>
        </w:rPr>
      </w:pPr>
    </w:p>
    <w:tbl>
      <w:tblPr>
        <w:tblStyle w:val="21"/>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302"/>
      </w:tblGrid>
      <w:tr w14:paraId="60B3F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14:paraId="141B6E7B">
            <w:pPr>
              <w:jc w:val="center"/>
              <w:rPr>
                <w:rFonts w:ascii="宋体" w:hAnsi="宋体"/>
                <w:szCs w:val="21"/>
              </w:rPr>
            </w:pPr>
            <w:r>
              <w:rPr>
                <w:rFonts w:hint="eastAsia" w:ascii="宋体" w:hAnsi="宋体"/>
                <w:szCs w:val="21"/>
              </w:rPr>
              <w:t>序号</w:t>
            </w:r>
          </w:p>
        </w:tc>
        <w:tc>
          <w:tcPr>
            <w:tcW w:w="2349" w:type="dxa"/>
            <w:tcBorders>
              <w:top w:val="single" w:color="auto" w:sz="4" w:space="0"/>
              <w:left w:val="single" w:color="auto" w:sz="4" w:space="0"/>
              <w:bottom w:val="single" w:color="auto" w:sz="4" w:space="0"/>
              <w:right w:val="single" w:color="auto" w:sz="4" w:space="0"/>
            </w:tcBorders>
            <w:vAlign w:val="center"/>
          </w:tcPr>
          <w:p w14:paraId="45B07EF3">
            <w:pPr>
              <w:jc w:val="center"/>
              <w:rPr>
                <w:rFonts w:ascii="宋体" w:hAnsi="宋体"/>
                <w:szCs w:val="21"/>
              </w:rPr>
            </w:pPr>
            <w:r>
              <w:rPr>
                <w:rFonts w:hint="eastAsia" w:ascii="宋体" w:hAnsi="宋体"/>
                <w:szCs w:val="21"/>
              </w:rPr>
              <w:t>竞争性比选文件</w:t>
            </w:r>
          </w:p>
          <w:p w14:paraId="6C03BD94">
            <w:pPr>
              <w:jc w:val="center"/>
              <w:rPr>
                <w:rFonts w:ascii="宋体" w:hAnsi="宋体"/>
                <w:szCs w:val="21"/>
              </w:rPr>
            </w:pPr>
            <w:r>
              <w:rPr>
                <w:rFonts w:hint="eastAsia" w:ascii="宋体" w:hAnsi="宋体"/>
                <w:szCs w:val="21"/>
              </w:rPr>
              <w:t>技术要求条款</w:t>
            </w:r>
          </w:p>
        </w:tc>
        <w:tc>
          <w:tcPr>
            <w:tcW w:w="2349" w:type="dxa"/>
            <w:tcBorders>
              <w:top w:val="single" w:color="auto" w:sz="4" w:space="0"/>
              <w:left w:val="single" w:color="auto" w:sz="4" w:space="0"/>
              <w:bottom w:val="single" w:color="auto" w:sz="4" w:space="0"/>
              <w:right w:val="single" w:color="auto" w:sz="4" w:space="0"/>
            </w:tcBorders>
            <w:vAlign w:val="center"/>
          </w:tcPr>
          <w:p w14:paraId="360F00DE">
            <w:pPr>
              <w:jc w:val="center"/>
              <w:rPr>
                <w:rFonts w:ascii="宋体" w:hAnsi="宋体"/>
                <w:szCs w:val="21"/>
              </w:rPr>
            </w:pPr>
            <w:r>
              <w:rPr>
                <w:rFonts w:hint="eastAsia" w:ascii="宋体" w:hAnsi="宋体"/>
                <w:szCs w:val="21"/>
              </w:rPr>
              <w:t>供应商技术响应</w:t>
            </w:r>
          </w:p>
        </w:tc>
        <w:tc>
          <w:tcPr>
            <w:tcW w:w="2349" w:type="dxa"/>
            <w:tcBorders>
              <w:top w:val="single" w:color="auto" w:sz="4" w:space="0"/>
              <w:left w:val="single" w:color="auto" w:sz="4" w:space="0"/>
              <w:bottom w:val="single" w:color="auto" w:sz="4" w:space="0"/>
              <w:right w:val="single" w:color="auto" w:sz="4" w:space="0"/>
            </w:tcBorders>
            <w:vAlign w:val="center"/>
          </w:tcPr>
          <w:p w14:paraId="42613516">
            <w:pPr>
              <w:jc w:val="center"/>
              <w:rPr>
                <w:rFonts w:ascii="宋体" w:hAnsi="宋体"/>
                <w:szCs w:val="21"/>
              </w:rPr>
            </w:pPr>
            <w:r>
              <w:rPr>
                <w:rFonts w:hint="eastAsia" w:ascii="宋体" w:hAnsi="宋体"/>
                <w:szCs w:val="21"/>
              </w:rPr>
              <w:t>符合</w:t>
            </w:r>
            <w:r>
              <w:rPr>
                <w:rFonts w:ascii="宋体" w:hAnsi="宋体"/>
                <w:szCs w:val="21"/>
              </w:rPr>
              <w:t>/</w:t>
            </w:r>
            <w:r>
              <w:rPr>
                <w:rFonts w:hint="eastAsia" w:ascii="宋体" w:hAnsi="宋体"/>
                <w:szCs w:val="21"/>
              </w:rPr>
              <w:t>正偏离</w:t>
            </w:r>
            <w:r>
              <w:rPr>
                <w:rFonts w:ascii="宋体" w:hAnsi="宋体"/>
                <w:szCs w:val="21"/>
              </w:rPr>
              <w:t>/</w:t>
            </w:r>
            <w:r>
              <w:rPr>
                <w:rFonts w:hint="eastAsia" w:ascii="宋体" w:hAnsi="宋体"/>
                <w:szCs w:val="21"/>
              </w:rPr>
              <w:t>负偏离</w:t>
            </w:r>
          </w:p>
        </w:tc>
        <w:tc>
          <w:tcPr>
            <w:tcW w:w="1302" w:type="dxa"/>
            <w:tcBorders>
              <w:top w:val="single" w:color="auto" w:sz="4" w:space="0"/>
              <w:left w:val="single" w:color="auto" w:sz="4" w:space="0"/>
              <w:bottom w:val="single" w:color="auto" w:sz="4" w:space="0"/>
            </w:tcBorders>
            <w:vAlign w:val="center"/>
          </w:tcPr>
          <w:p w14:paraId="6B0B89D7">
            <w:pPr>
              <w:jc w:val="center"/>
              <w:rPr>
                <w:rFonts w:ascii="宋体" w:hAnsi="宋体"/>
                <w:szCs w:val="21"/>
              </w:rPr>
            </w:pPr>
            <w:r>
              <w:rPr>
                <w:rFonts w:hint="eastAsia" w:ascii="宋体" w:hAnsi="宋体"/>
                <w:szCs w:val="21"/>
              </w:rPr>
              <w:t>备注</w:t>
            </w:r>
          </w:p>
        </w:tc>
      </w:tr>
      <w:tr w14:paraId="5D916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4F4BFCC8">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5CC4FA12">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3A820C24">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3BBC3A7A">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3BCD6FF9">
            <w:pPr>
              <w:rPr>
                <w:rFonts w:ascii="宋体" w:hAnsi="宋体"/>
                <w:szCs w:val="21"/>
              </w:rPr>
            </w:pPr>
          </w:p>
        </w:tc>
      </w:tr>
      <w:tr w14:paraId="7476AF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14:paraId="4C298BE4">
            <w:pPr>
              <w:jc w:val="cente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0F899784">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469E9A46">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21AA5A12">
            <w:pPr>
              <w:rPr>
                <w:rFonts w:ascii="宋体" w:hAnsi="宋体"/>
                <w:szCs w:val="21"/>
              </w:rPr>
            </w:pPr>
          </w:p>
        </w:tc>
        <w:tc>
          <w:tcPr>
            <w:tcW w:w="1302" w:type="dxa"/>
            <w:tcBorders>
              <w:top w:val="single" w:color="auto" w:sz="4" w:space="0"/>
              <w:left w:val="single" w:color="auto" w:sz="4" w:space="0"/>
            </w:tcBorders>
            <w:vAlign w:val="center"/>
          </w:tcPr>
          <w:p w14:paraId="24DBFD05">
            <w:pPr>
              <w:rPr>
                <w:rFonts w:ascii="宋体" w:hAnsi="宋体"/>
                <w:szCs w:val="21"/>
              </w:rPr>
            </w:pPr>
          </w:p>
        </w:tc>
      </w:tr>
      <w:tr w14:paraId="448D0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7264F5F0">
            <w:pPr>
              <w:jc w:val="cente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66A9313A">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559C2ED5">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7F448428">
            <w:pPr>
              <w:rPr>
                <w:rFonts w:ascii="宋体" w:hAnsi="宋体"/>
                <w:szCs w:val="21"/>
              </w:rPr>
            </w:pPr>
          </w:p>
        </w:tc>
        <w:tc>
          <w:tcPr>
            <w:tcW w:w="1302" w:type="dxa"/>
            <w:tcBorders>
              <w:top w:val="single" w:color="auto" w:sz="4" w:space="0"/>
              <w:left w:val="single" w:color="auto" w:sz="4" w:space="0"/>
            </w:tcBorders>
            <w:vAlign w:val="center"/>
          </w:tcPr>
          <w:p w14:paraId="28D0C894">
            <w:pPr>
              <w:rPr>
                <w:rFonts w:ascii="宋体" w:hAnsi="宋体"/>
                <w:szCs w:val="21"/>
              </w:rPr>
            </w:pPr>
          </w:p>
        </w:tc>
      </w:tr>
      <w:tr w14:paraId="757A5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6C84F8CA">
            <w:pPr>
              <w:jc w:val="cente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4602DA93">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78816032">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538406C2">
            <w:pPr>
              <w:rPr>
                <w:rFonts w:ascii="宋体" w:hAnsi="宋体"/>
                <w:szCs w:val="21"/>
              </w:rPr>
            </w:pPr>
          </w:p>
        </w:tc>
        <w:tc>
          <w:tcPr>
            <w:tcW w:w="1302" w:type="dxa"/>
            <w:tcBorders>
              <w:top w:val="single" w:color="auto" w:sz="4" w:space="0"/>
              <w:left w:val="single" w:color="auto" w:sz="4" w:space="0"/>
            </w:tcBorders>
            <w:vAlign w:val="center"/>
          </w:tcPr>
          <w:p w14:paraId="1A443B49">
            <w:pPr>
              <w:rPr>
                <w:rFonts w:ascii="宋体" w:hAnsi="宋体"/>
                <w:szCs w:val="21"/>
              </w:rPr>
            </w:pPr>
          </w:p>
        </w:tc>
      </w:tr>
      <w:tr w14:paraId="11152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253BB4A8">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292710F4">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644CCFEC">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5AFB64FE">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0F128FD3">
            <w:pPr>
              <w:rPr>
                <w:rFonts w:ascii="宋体" w:hAnsi="宋体"/>
                <w:szCs w:val="21"/>
              </w:rPr>
            </w:pPr>
          </w:p>
        </w:tc>
      </w:tr>
      <w:tr w14:paraId="6DC2E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769E977C">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5D5BCB9B">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4F738208">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04F920DD">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7DCAD9EF">
            <w:pPr>
              <w:rPr>
                <w:rFonts w:ascii="宋体" w:hAnsi="宋体"/>
                <w:szCs w:val="21"/>
              </w:rPr>
            </w:pPr>
          </w:p>
        </w:tc>
      </w:tr>
    </w:tbl>
    <w:p w14:paraId="2E6624B2">
      <w:pPr>
        <w:ind w:firstLine="420" w:firstLineChars="200"/>
        <w:rPr>
          <w:rFonts w:ascii="宋体" w:hAnsi="宋体"/>
          <w:szCs w:val="21"/>
        </w:rPr>
      </w:pPr>
    </w:p>
    <w:p w14:paraId="7FCC5FE3">
      <w:pPr>
        <w:ind w:firstLine="420" w:firstLineChars="200"/>
        <w:rPr>
          <w:rFonts w:ascii="宋体" w:hAnsi="宋体"/>
          <w:szCs w:val="21"/>
        </w:rPr>
      </w:pPr>
      <w:r>
        <w:rPr>
          <w:rFonts w:hint="eastAsia" w:ascii="宋体" w:hAnsi="宋体"/>
          <w:szCs w:val="21"/>
        </w:rPr>
        <w:t>备注：</w:t>
      </w:r>
    </w:p>
    <w:p w14:paraId="2534379D">
      <w:pPr>
        <w:ind w:firstLine="420" w:firstLineChars="200"/>
        <w:rPr>
          <w:rFonts w:ascii="宋体" w:hAnsi="宋体"/>
          <w:szCs w:val="21"/>
        </w:rPr>
      </w:pPr>
      <w:r>
        <w:rPr>
          <w:rFonts w:hint="eastAsia" w:ascii="宋体" w:hAnsi="宋体"/>
          <w:szCs w:val="21"/>
        </w:rPr>
        <w:t>（1）比选响应文件中必须提供</w:t>
      </w:r>
      <w:r>
        <w:rPr>
          <w:rFonts w:ascii="宋体" w:hAnsi="宋体"/>
          <w:szCs w:val="21"/>
        </w:rPr>
        <w:t>佐证</w:t>
      </w:r>
      <w:r>
        <w:rPr>
          <w:rFonts w:hint="eastAsia" w:ascii="宋体" w:hAnsi="宋体"/>
          <w:szCs w:val="21"/>
        </w:rPr>
        <w:t>材料（如产品制造商原厂技术参数表</w:t>
      </w:r>
      <w:r>
        <w:rPr>
          <w:rFonts w:hint="eastAsia" w:ascii="宋体" w:hAnsi="宋体"/>
          <w:bCs/>
          <w:szCs w:val="21"/>
        </w:rPr>
        <w:t>、第三方</w:t>
      </w:r>
      <w:r>
        <w:rPr>
          <w:rFonts w:hint="eastAsia" w:ascii="宋体" w:hAnsi="宋体"/>
          <w:szCs w:val="21"/>
        </w:rPr>
        <w:t>检测文件、</w:t>
      </w:r>
      <w:r>
        <w:rPr>
          <w:rFonts w:hint="eastAsia" w:ascii="宋体" w:hAnsi="宋体"/>
          <w:bCs/>
          <w:szCs w:val="21"/>
        </w:rPr>
        <w:t>官方宣传资料、实物图片、生产设备图片及购置证明</w:t>
      </w:r>
      <w:r>
        <w:rPr>
          <w:rFonts w:hint="eastAsia" w:ascii="宋体" w:hAnsi="宋体"/>
          <w:szCs w:val="21"/>
        </w:rPr>
        <w:t>等），评委会将根据提供的</w:t>
      </w:r>
      <w:r>
        <w:rPr>
          <w:rFonts w:ascii="宋体" w:hAnsi="宋体"/>
          <w:szCs w:val="21"/>
        </w:rPr>
        <w:t>佐证</w:t>
      </w:r>
      <w:r>
        <w:rPr>
          <w:rFonts w:hint="eastAsia" w:ascii="宋体" w:hAnsi="宋体"/>
          <w:szCs w:val="21"/>
        </w:rPr>
        <w:t>材料评定响应产品对竞争性比选文件技术规格的响应程度。无相关资料证实的，评委会有权做负偏离处理。</w:t>
      </w:r>
    </w:p>
    <w:p w14:paraId="6F90B2CD">
      <w:pPr>
        <w:ind w:firstLine="420" w:firstLineChars="200"/>
        <w:rPr>
          <w:rFonts w:ascii="宋体" w:hAnsi="宋体"/>
          <w:szCs w:val="21"/>
        </w:rPr>
      </w:pPr>
      <w:r>
        <w:rPr>
          <w:rFonts w:hint="eastAsia" w:ascii="宋体" w:hAnsi="宋体"/>
          <w:szCs w:val="21"/>
        </w:rPr>
        <w:t>（2）响应厂商需确保提供佐证材料的真实性，如被认定提供实质性虚假材料，将会导致无效响应处理。</w:t>
      </w:r>
    </w:p>
    <w:p w14:paraId="540D9199">
      <w:pPr>
        <w:ind w:firstLine="420" w:firstLineChars="200"/>
        <w:rPr>
          <w:rFonts w:ascii="宋体" w:hAnsi="宋体"/>
          <w:szCs w:val="21"/>
        </w:rPr>
      </w:pPr>
    </w:p>
    <w:p w14:paraId="6D41E558">
      <w:pPr>
        <w:ind w:firstLine="420" w:firstLineChars="200"/>
        <w:rPr>
          <w:rFonts w:ascii="宋体" w:hAnsi="宋体"/>
          <w:szCs w:val="21"/>
        </w:rPr>
      </w:pPr>
    </w:p>
    <w:p w14:paraId="50D6D132">
      <w:pPr>
        <w:ind w:firstLine="420" w:firstLineChars="200"/>
        <w:rPr>
          <w:rFonts w:ascii="宋体" w:hAnsi="宋体"/>
          <w:szCs w:val="21"/>
        </w:rPr>
      </w:pPr>
    </w:p>
    <w:p w14:paraId="2CEA0E2B">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3D49772E">
      <w:pPr>
        <w:rPr>
          <w:rFonts w:ascii="宋体" w:hAnsi="宋体"/>
          <w:szCs w:val="21"/>
        </w:rPr>
      </w:pPr>
    </w:p>
    <w:p w14:paraId="54FF59BA">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17A77509">
      <w:pPr>
        <w:rPr>
          <w:rFonts w:ascii="宋体" w:hAnsi="宋体"/>
          <w:szCs w:val="21"/>
        </w:rPr>
      </w:pPr>
    </w:p>
    <w:p w14:paraId="23A21843">
      <w:pPr>
        <w:ind w:firstLine="420" w:firstLineChars="200"/>
        <w:rPr>
          <w:rFonts w:ascii="宋体" w:hAnsi="宋体"/>
          <w:szCs w:val="21"/>
        </w:rPr>
      </w:pPr>
      <w:r>
        <w:rPr>
          <w:rFonts w:hint="eastAsia" w:ascii="宋体" w:hAnsi="宋体"/>
          <w:szCs w:val="21"/>
        </w:rPr>
        <w:t>响应日期：202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5CCB3264">
      <w:pPr>
        <w:rPr>
          <w:rFonts w:ascii="宋体" w:hAnsi="宋体"/>
          <w:szCs w:val="21"/>
        </w:rPr>
      </w:pPr>
    </w:p>
    <w:p w14:paraId="4B25BD8A">
      <w:pPr>
        <w:widowControl/>
        <w:jc w:val="left"/>
        <w:rPr>
          <w:rFonts w:ascii="宋体" w:hAnsi="宋体"/>
          <w:szCs w:val="21"/>
        </w:rPr>
      </w:pPr>
      <w:r>
        <w:rPr>
          <w:rFonts w:ascii="宋体" w:hAnsi="宋体"/>
          <w:szCs w:val="21"/>
        </w:rPr>
        <w:br w:type="page"/>
      </w:r>
    </w:p>
    <w:bookmarkEnd w:id="17"/>
    <w:p w14:paraId="6CC6F7AA">
      <w:pPr>
        <w:jc w:val="left"/>
        <w:rPr>
          <w:rFonts w:ascii="宋体" w:hAnsi="宋体"/>
          <w:szCs w:val="21"/>
        </w:rPr>
      </w:pPr>
      <w:r>
        <w:rPr>
          <w:rFonts w:hint="eastAsia" w:ascii="宋体" w:hAnsi="宋体"/>
          <w:szCs w:val="21"/>
        </w:rPr>
        <w:t>格式六、商务要求响应/偏离表</w:t>
      </w:r>
    </w:p>
    <w:p w14:paraId="345AF166">
      <w:pPr>
        <w:jc w:val="left"/>
        <w:rPr>
          <w:rFonts w:ascii="宋体" w:hAnsi="宋体"/>
          <w:szCs w:val="21"/>
        </w:rPr>
      </w:pPr>
    </w:p>
    <w:p w14:paraId="6C170A60">
      <w:pPr>
        <w:ind w:firstLine="281" w:firstLineChars="100"/>
        <w:jc w:val="center"/>
        <w:rPr>
          <w:rFonts w:ascii="宋体" w:hAnsi="宋体"/>
          <w:b/>
          <w:sz w:val="28"/>
          <w:szCs w:val="28"/>
        </w:rPr>
      </w:pPr>
      <w:r>
        <w:rPr>
          <w:rFonts w:hint="eastAsia" w:ascii="宋体" w:hAnsi="宋体"/>
          <w:b/>
          <w:sz w:val="28"/>
          <w:szCs w:val="28"/>
        </w:rPr>
        <w:t>商务要求响应/偏离表</w:t>
      </w:r>
    </w:p>
    <w:p w14:paraId="04D817F2">
      <w:pPr>
        <w:jc w:val="center"/>
        <w:rPr>
          <w:rFonts w:ascii="宋体" w:hAnsi="宋体"/>
          <w:szCs w:val="21"/>
        </w:rPr>
      </w:pPr>
      <w:r>
        <w:rPr>
          <w:rFonts w:hint="eastAsia" w:ascii="宋体" w:hAnsi="宋体"/>
          <w:szCs w:val="21"/>
        </w:rPr>
        <w:t>（根据竞争性比选文件</w:t>
      </w:r>
      <w:r>
        <w:rPr>
          <w:rFonts w:hint="eastAsia" w:ascii="宋体" w:hAnsi="宋体" w:cs="仿宋_GB2312"/>
          <w:kern w:val="0"/>
          <w:szCs w:val="21"/>
          <w:lang w:val="zh-CN"/>
        </w:rPr>
        <w:t>《第三部分：</w:t>
      </w:r>
      <w:r>
        <w:rPr>
          <w:rFonts w:hint="eastAsia" w:ascii="宋体" w:hAnsi="宋体"/>
          <w:szCs w:val="21"/>
        </w:rPr>
        <w:t>项目需求</w:t>
      </w:r>
      <w:r>
        <w:rPr>
          <w:rFonts w:hint="eastAsia" w:ascii="宋体" w:hAnsi="宋体" w:cs="仿宋_GB2312"/>
          <w:kern w:val="0"/>
          <w:szCs w:val="21"/>
          <w:lang w:val="zh-CN"/>
        </w:rPr>
        <w:t>》</w:t>
      </w:r>
      <w:r>
        <w:rPr>
          <w:rFonts w:hint="eastAsia" w:ascii="宋体" w:hAnsi="宋体"/>
          <w:szCs w:val="21"/>
        </w:rPr>
        <w:t>商务要求的内容填写，必须点对点应答）</w:t>
      </w:r>
    </w:p>
    <w:p w14:paraId="1652C473">
      <w:pPr>
        <w:rPr>
          <w:rFonts w:ascii="宋体" w:hAnsi="宋体"/>
          <w:szCs w:val="21"/>
        </w:rPr>
      </w:pPr>
    </w:p>
    <w:p w14:paraId="1725B220">
      <w:pPr>
        <w:outlineLvl w:val="0"/>
        <w:rPr>
          <w:rFonts w:ascii="宋体" w:hAnsi="宋体"/>
          <w:szCs w:val="21"/>
        </w:rPr>
      </w:pPr>
      <w:r>
        <w:rPr>
          <w:rFonts w:hint="eastAsia" w:ascii="宋体" w:hAnsi="宋体"/>
          <w:szCs w:val="21"/>
        </w:rPr>
        <w:t>项目编号：</w:t>
      </w:r>
      <w:r>
        <w:rPr>
          <w:rFonts w:ascii="宋体" w:hAnsi="宋体"/>
          <w:szCs w:val="21"/>
        </w:rPr>
        <w:t>1214-244207311ZWD</w:t>
      </w:r>
    </w:p>
    <w:p w14:paraId="697D76CB">
      <w:pPr>
        <w:rPr>
          <w:rFonts w:ascii="宋体" w:hAnsi="宋体"/>
          <w:szCs w:val="21"/>
        </w:rPr>
      </w:pPr>
      <w:r>
        <w:rPr>
          <w:rFonts w:hint="eastAsia" w:ascii="宋体" w:hAnsi="宋体"/>
          <w:szCs w:val="21"/>
        </w:rPr>
        <w:t xml:space="preserve">项目名称：全自动糖化血红蛋白分析仪比选采购项目  </w:t>
      </w:r>
    </w:p>
    <w:p w14:paraId="4BC3E76B">
      <w:pPr>
        <w:rPr>
          <w:rFonts w:ascii="宋体" w:hAnsi="宋体"/>
          <w:szCs w:val="21"/>
        </w:rPr>
      </w:pPr>
    </w:p>
    <w:tbl>
      <w:tblPr>
        <w:tblStyle w:val="21"/>
        <w:tblW w:w="9072"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302"/>
      </w:tblGrid>
      <w:tr w14:paraId="430CF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14:paraId="718F14F1">
            <w:pPr>
              <w:jc w:val="center"/>
              <w:rPr>
                <w:rFonts w:ascii="宋体" w:hAnsi="宋体"/>
                <w:szCs w:val="21"/>
              </w:rPr>
            </w:pPr>
            <w:r>
              <w:rPr>
                <w:rFonts w:hint="eastAsia" w:ascii="宋体" w:hAnsi="宋体"/>
                <w:szCs w:val="21"/>
              </w:rPr>
              <w:t>序号</w:t>
            </w:r>
          </w:p>
        </w:tc>
        <w:tc>
          <w:tcPr>
            <w:tcW w:w="2349" w:type="dxa"/>
            <w:tcBorders>
              <w:top w:val="single" w:color="auto" w:sz="4" w:space="0"/>
              <w:left w:val="single" w:color="auto" w:sz="4" w:space="0"/>
              <w:bottom w:val="single" w:color="auto" w:sz="4" w:space="0"/>
              <w:right w:val="single" w:color="auto" w:sz="4" w:space="0"/>
            </w:tcBorders>
            <w:vAlign w:val="center"/>
          </w:tcPr>
          <w:p w14:paraId="4DCFC3E7">
            <w:pPr>
              <w:jc w:val="center"/>
              <w:rPr>
                <w:rFonts w:ascii="宋体" w:hAnsi="宋体"/>
                <w:szCs w:val="21"/>
              </w:rPr>
            </w:pPr>
            <w:r>
              <w:rPr>
                <w:rFonts w:hint="eastAsia" w:ascii="宋体" w:hAnsi="宋体"/>
                <w:szCs w:val="21"/>
              </w:rPr>
              <w:t>竞争性比选文件</w:t>
            </w:r>
          </w:p>
          <w:p w14:paraId="5255A77F">
            <w:pPr>
              <w:jc w:val="center"/>
              <w:rPr>
                <w:rFonts w:ascii="宋体" w:hAnsi="宋体"/>
                <w:szCs w:val="21"/>
              </w:rPr>
            </w:pPr>
            <w:r>
              <w:rPr>
                <w:rFonts w:hint="eastAsia" w:ascii="宋体" w:hAnsi="宋体"/>
                <w:szCs w:val="21"/>
              </w:rPr>
              <w:t>商务要求条款</w:t>
            </w:r>
          </w:p>
        </w:tc>
        <w:tc>
          <w:tcPr>
            <w:tcW w:w="2349" w:type="dxa"/>
            <w:tcBorders>
              <w:top w:val="single" w:color="auto" w:sz="4" w:space="0"/>
              <w:left w:val="single" w:color="auto" w:sz="4" w:space="0"/>
              <w:bottom w:val="single" w:color="auto" w:sz="4" w:space="0"/>
              <w:right w:val="single" w:color="auto" w:sz="4" w:space="0"/>
            </w:tcBorders>
            <w:vAlign w:val="center"/>
          </w:tcPr>
          <w:p w14:paraId="5C0AE247">
            <w:pPr>
              <w:jc w:val="center"/>
              <w:rPr>
                <w:rFonts w:ascii="宋体" w:hAnsi="宋体"/>
                <w:szCs w:val="21"/>
              </w:rPr>
            </w:pPr>
            <w:r>
              <w:rPr>
                <w:rFonts w:hint="eastAsia" w:ascii="宋体" w:hAnsi="宋体"/>
                <w:szCs w:val="21"/>
              </w:rPr>
              <w:t>供应商商务响应</w:t>
            </w:r>
          </w:p>
        </w:tc>
        <w:tc>
          <w:tcPr>
            <w:tcW w:w="2349" w:type="dxa"/>
            <w:tcBorders>
              <w:top w:val="single" w:color="auto" w:sz="4" w:space="0"/>
              <w:left w:val="single" w:color="auto" w:sz="4" w:space="0"/>
              <w:bottom w:val="single" w:color="auto" w:sz="4" w:space="0"/>
              <w:right w:val="single" w:color="auto" w:sz="4" w:space="0"/>
            </w:tcBorders>
            <w:vAlign w:val="center"/>
          </w:tcPr>
          <w:p w14:paraId="6EF98BE0">
            <w:pPr>
              <w:jc w:val="center"/>
              <w:rPr>
                <w:rFonts w:ascii="宋体" w:hAnsi="宋体"/>
                <w:szCs w:val="21"/>
              </w:rPr>
            </w:pPr>
            <w:r>
              <w:rPr>
                <w:rFonts w:hint="eastAsia" w:ascii="宋体" w:hAnsi="宋体"/>
                <w:szCs w:val="21"/>
              </w:rPr>
              <w:t>符合</w:t>
            </w:r>
            <w:r>
              <w:rPr>
                <w:rFonts w:ascii="宋体" w:hAnsi="宋体"/>
                <w:szCs w:val="21"/>
              </w:rPr>
              <w:t>/</w:t>
            </w:r>
            <w:r>
              <w:rPr>
                <w:rFonts w:hint="eastAsia" w:ascii="宋体" w:hAnsi="宋体"/>
                <w:szCs w:val="21"/>
              </w:rPr>
              <w:t>正偏离</w:t>
            </w:r>
            <w:r>
              <w:rPr>
                <w:rFonts w:ascii="宋体" w:hAnsi="宋体"/>
                <w:szCs w:val="21"/>
              </w:rPr>
              <w:t>/</w:t>
            </w:r>
            <w:r>
              <w:rPr>
                <w:rFonts w:hint="eastAsia" w:ascii="宋体" w:hAnsi="宋体"/>
                <w:szCs w:val="21"/>
              </w:rPr>
              <w:t>负偏离</w:t>
            </w:r>
          </w:p>
        </w:tc>
        <w:tc>
          <w:tcPr>
            <w:tcW w:w="1302" w:type="dxa"/>
            <w:tcBorders>
              <w:top w:val="single" w:color="auto" w:sz="4" w:space="0"/>
              <w:left w:val="single" w:color="auto" w:sz="4" w:space="0"/>
              <w:bottom w:val="single" w:color="auto" w:sz="4" w:space="0"/>
            </w:tcBorders>
            <w:vAlign w:val="center"/>
          </w:tcPr>
          <w:p w14:paraId="4418DE5C">
            <w:pPr>
              <w:jc w:val="center"/>
              <w:rPr>
                <w:rFonts w:ascii="宋体" w:hAnsi="宋体"/>
                <w:szCs w:val="21"/>
              </w:rPr>
            </w:pPr>
            <w:r>
              <w:rPr>
                <w:rFonts w:hint="eastAsia" w:ascii="宋体" w:hAnsi="宋体"/>
                <w:szCs w:val="21"/>
              </w:rPr>
              <w:t>备注</w:t>
            </w:r>
          </w:p>
        </w:tc>
      </w:tr>
      <w:tr w14:paraId="2BD23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10F22DBF">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05048FE4">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6809F2D0">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2F6051FC">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3E6FECF3">
            <w:pPr>
              <w:rPr>
                <w:rFonts w:ascii="宋体" w:hAnsi="宋体"/>
                <w:szCs w:val="21"/>
              </w:rPr>
            </w:pPr>
          </w:p>
        </w:tc>
      </w:tr>
      <w:tr w14:paraId="6DDF1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14:paraId="7B0BFE0A">
            <w:pPr>
              <w:jc w:val="cente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57B24496">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0D3D4C5C">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742A2404">
            <w:pPr>
              <w:rPr>
                <w:rFonts w:ascii="宋体" w:hAnsi="宋体"/>
                <w:szCs w:val="21"/>
              </w:rPr>
            </w:pPr>
          </w:p>
        </w:tc>
        <w:tc>
          <w:tcPr>
            <w:tcW w:w="1302" w:type="dxa"/>
            <w:tcBorders>
              <w:top w:val="single" w:color="auto" w:sz="4" w:space="0"/>
              <w:left w:val="single" w:color="auto" w:sz="4" w:space="0"/>
            </w:tcBorders>
            <w:vAlign w:val="center"/>
          </w:tcPr>
          <w:p w14:paraId="43467E46">
            <w:pPr>
              <w:rPr>
                <w:rFonts w:ascii="宋体" w:hAnsi="宋体"/>
                <w:szCs w:val="21"/>
              </w:rPr>
            </w:pPr>
          </w:p>
        </w:tc>
      </w:tr>
      <w:tr w14:paraId="0338B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27E6C0A1">
            <w:pPr>
              <w:jc w:val="cente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6FC69B0E">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5CFEC63D">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5A2C24B9">
            <w:pPr>
              <w:rPr>
                <w:rFonts w:ascii="宋体" w:hAnsi="宋体"/>
                <w:szCs w:val="21"/>
              </w:rPr>
            </w:pPr>
          </w:p>
        </w:tc>
        <w:tc>
          <w:tcPr>
            <w:tcW w:w="1302" w:type="dxa"/>
            <w:tcBorders>
              <w:top w:val="single" w:color="auto" w:sz="4" w:space="0"/>
              <w:left w:val="single" w:color="auto" w:sz="4" w:space="0"/>
            </w:tcBorders>
            <w:vAlign w:val="center"/>
          </w:tcPr>
          <w:p w14:paraId="0767FA92">
            <w:pPr>
              <w:rPr>
                <w:rFonts w:ascii="宋体" w:hAnsi="宋体"/>
                <w:szCs w:val="21"/>
              </w:rPr>
            </w:pPr>
          </w:p>
        </w:tc>
      </w:tr>
      <w:tr w14:paraId="7CA47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14:paraId="79AB0816">
            <w:pPr>
              <w:jc w:val="cente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543D5545">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350EAFE4">
            <w:pPr>
              <w:rPr>
                <w:rFonts w:ascii="宋体" w:hAnsi="宋体"/>
                <w:szCs w:val="21"/>
              </w:rPr>
            </w:pPr>
          </w:p>
        </w:tc>
        <w:tc>
          <w:tcPr>
            <w:tcW w:w="2349" w:type="dxa"/>
            <w:tcBorders>
              <w:top w:val="single" w:color="auto" w:sz="4" w:space="0"/>
              <w:left w:val="single" w:color="auto" w:sz="4" w:space="0"/>
              <w:right w:val="single" w:color="auto" w:sz="4" w:space="0"/>
            </w:tcBorders>
            <w:vAlign w:val="center"/>
          </w:tcPr>
          <w:p w14:paraId="56773B06">
            <w:pPr>
              <w:rPr>
                <w:rFonts w:ascii="宋体" w:hAnsi="宋体"/>
                <w:szCs w:val="21"/>
              </w:rPr>
            </w:pPr>
          </w:p>
        </w:tc>
        <w:tc>
          <w:tcPr>
            <w:tcW w:w="1302" w:type="dxa"/>
            <w:tcBorders>
              <w:top w:val="single" w:color="auto" w:sz="4" w:space="0"/>
              <w:left w:val="single" w:color="auto" w:sz="4" w:space="0"/>
            </w:tcBorders>
            <w:vAlign w:val="center"/>
          </w:tcPr>
          <w:p w14:paraId="784CE088">
            <w:pPr>
              <w:rPr>
                <w:rFonts w:ascii="宋体" w:hAnsi="宋体"/>
                <w:szCs w:val="21"/>
              </w:rPr>
            </w:pPr>
          </w:p>
        </w:tc>
      </w:tr>
      <w:tr w14:paraId="417D91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14:paraId="329A759D">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25A60469">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23CB3F78">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3B609D66">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376CD1A5">
            <w:pPr>
              <w:rPr>
                <w:rFonts w:ascii="宋体" w:hAnsi="宋体"/>
                <w:szCs w:val="21"/>
              </w:rPr>
            </w:pPr>
          </w:p>
        </w:tc>
      </w:tr>
      <w:tr w14:paraId="416AE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1E0DBDB0">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59660B99">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6DA53AD3">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3990989A">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572A9798">
            <w:pPr>
              <w:rPr>
                <w:rFonts w:ascii="宋体" w:hAnsi="宋体"/>
                <w:szCs w:val="21"/>
              </w:rPr>
            </w:pPr>
          </w:p>
        </w:tc>
      </w:tr>
      <w:tr w14:paraId="4489A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5C4C3A0D">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14E12381">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6CF24DCA">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401FBA9E">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181FC514">
            <w:pPr>
              <w:rPr>
                <w:rFonts w:ascii="宋体" w:hAnsi="宋体"/>
                <w:szCs w:val="21"/>
              </w:rPr>
            </w:pPr>
          </w:p>
        </w:tc>
      </w:tr>
      <w:tr w14:paraId="23C0C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3D2FAB45">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3019BC03">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2141F17C">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3339AFB6">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3B4502FC">
            <w:pPr>
              <w:rPr>
                <w:rFonts w:ascii="宋体" w:hAnsi="宋体"/>
                <w:szCs w:val="21"/>
              </w:rPr>
            </w:pPr>
          </w:p>
        </w:tc>
      </w:tr>
      <w:tr w14:paraId="783E7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14:paraId="0A559CE9">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44084566">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779EAA5D">
            <w:pP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14:paraId="3790860F">
            <w:pPr>
              <w:rPr>
                <w:rFonts w:ascii="宋体" w:hAnsi="宋体"/>
                <w:szCs w:val="21"/>
              </w:rPr>
            </w:pPr>
          </w:p>
        </w:tc>
        <w:tc>
          <w:tcPr>
            <w:tcW w:w="1302" w:type="dxa"/>
            <w:tcBorders>
              <w:top w:val="single" w:color="auto" w:sz="4" w:space="0"/>
              <w:left w:val="single" w:color="auto" w:sz="4" w:space="0"/>
              <w:bottom w:val="single" w:color="auto" w:sz="4" w:space="0"/>
            </w:tcBorders>
            <w:vAlign w:val="center"/>
          </w:tcPr>
          <w:p w14:paraId="6B3A78A1">
            <w:pPr>
              <w:rPr>
                <w:rFonts w:ascii="宋体" w:hAnsi="宋体"/>
                <w:szCs w:val="21"/>
              </w:rPr>
            </w:pPr>
          </w:p>
        </w:tc>
      </w:tr>
    </w:tbl>
    <w:p w14:paraId="23546252">
      <w:pPr>
        <w:ind w:firstLine="420" w:firstLineChars="200"/>
        <w:rPr>
          <w:rFonts w:ascii="宋体" w:hAnsi="宋体"/>
          <w:szCs w:val="21"/>
        </w:rPr>
      </w:pPr>
    </w:p>
    <w:p w14:paraId="1D301EBA">
      <w:pPr>
        <w:ind w:firstLine="420" w:firstLineChars="200"/>
        <w:rPr>
          <w:rFonts w:ascii="宋体" w:hAnsi="宋体"/>
          <w:szCs w:val="21"/>
        </w:rPr>
      </w:pPr>
    </w:p>
    <w:p w14:paraId="4EB3CB7D">
      <w:pPr>
        <w:ind w:firstLine="420" w:firstLineChars="200"/>
        <w:rPr>
          <w:rFonts w:ascii="宋体" w:hAnsi="宋体"/>
          <w:szCs w:val="21"/>
        </w:rPr>
      </w:pPr>
    </w:p>
    <w:p w14:paraId="2C89DF88">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5B4E5079">
      <w:pPr>
        <w:rPr>
          <w:rFonts w:ascii="宋体" w:hAnsi="宋体"/>
          <w:szCs w:val="21"/>
        </w:rPr>
      </w:pPr>
    </w:p>
    <w:p w14:paraId="59A0FE49">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6B8B997F">
      <w:pPr>
        <w:rPr>
          <w:rFonts w:ascii="宋体" w:hAnsi="宋体"/>
          <w:szCs w:val="21"/>
        </w:rPr>
      </w:pPr>
    </w:p>
    <w:p w14:paraId="1649DB67">
      <w:pPr>
        <w:ind w:firstLine="420" w:firstLineChars="200"/>
        <w:jc w:val="left"/>
        <w:rPr>
          <w:rFonts w:ascii="宋体" w:hAnsi="宋体"/>
          <w:szCs w:val="21"/>
        </w:rPr>
      </w:pPr>
      <w:r>
        <w:rPr>
          <w:rFonts w:hint="eastAsia" w:ascii="宋体" w:hAnsi="宋体"/>
          <w:szCs w:val="21"/>
        </w:rPr>
        <w:t>响应日期：202</w:t>
      </w:r>
      <w:r>
        <w:rPr>
          <w:rFonts w:ascii="宋体" w:hAnsi="宋体"/>
          <w:szCs w:val="21"/>
        </w:rPr>
        <w:t>4</w:t>
      </w:r>
      <w:r>
        <w:rPr>
          <w:rFonts w:hint="eastAsia" w:ascii="宋体" w:hAnsi="宋体"/>
          <w:szCs w:val="21"/>
        </w:rPr>
        <w:t>年XX月XX日</w:t>
      </w:r>
    </w:p>
    <w:p w14:paraId="7033D16C">
      <w:pPr>
        <w:widowControl/>
        <w:jc w:val="left"/>
        <w:rPr>
          <w:rFonts w:ascii="宋体" w:hAnsi="宋体"/>
          <w:szCs w:val="21"/>
        </w:rPr>
      </w:pPr>
      <w:r>
        <w:rPr>
          <w:rFonts w:ascii="宋体" w:hAnsi="宋体"/>
          <w:szCs w:val="21"/>
        </w:rPr>
        <w:br w:type="page"/>
      </w:r>
    </w:p>
    <w:p w14:paraId="01CA93DA">
      <w:pPr>
        <w:jc w:val="left"/>
        <w:rPr>
          <w:rFonts w:ascii="宋体" w:hAnsi="宋体"/>
          <w:szCs w:val="21"/>
        </w:rPr>
      </w:pPr>
      <w:r>
        <w:rPr>
          <w:rFonts w:hint="eastAsia" w:ascii="宋体" w:hAnsi="宋体"/>
          <w:szCs w:val="21"/>
        </w:rPr>
        <w:t>格式七、服务方案</w:t>
      </w:r>
    </w:p>
    <w:p w14:paraId="26598C34">
      <w:pPr>
        <w:jc w:val="left"/>
        <w:rPr>
          <w:rFonts w:ascii="宋体" w:hAnsi="宋体"/>
          <w:szCs w:val="21"/>
        </w:rPr>
      </w:pPr>
    </w:p>
    <w:p w14:paraId="4AA3A8F0">
      <w:pPr>
        <w:ind w:right="280"/>
        <w:jc w:val="center"/>
        <w:rPr>
          <w:rFonts w:ascii="宋体" w:hAnsi="宋体"/>
          <w:b/>
          <w:sz w:val="28"/>
          <w:szCs w:val="28"/>
        </w:rPr>
      </w:pPr>
      <w:r>
        <w:rPr>
          <w:rFonts w:hint="eastAsia" w:ascii="宋体" w:hAnsi="宋体"/>
          <w:b/>
          <w:sz w:val="28"/>
          <w:szCs w:val="28"/>
        </w:rPr>
        <w:t>服务方案</w:t>
      </w:r>
    </w:p>
    <w:p w14:paraId="4CD0F2D3">
      <w:pPr>
        <w:ind w:right="280"/>
        <w:jc w:val="center"/>
        <w:rPr>
          <w:rFonts w:ascii="宋体" w:hAnsi="宋体"/>
          <w:b/>
          <w:sz w:val="28"/>
          <w:szCs w:val="28"/>
        </w:rPr>
      </w:pPr>
      <w:r>
        <w:rPr>
          <w:rFonts w:hint="eastAsia" w:ascii="宋体" w:hAnsi="宋体"/>
          <w:szCs w:val="21"/>
        </w:rPr>
        <w:t>（格式自定）</w:t>
      </w:r>
    </w:p>
    <w:p w14:paraId="68C1DADA">
      <w:pPr>
        <w:ind w:right="280"/>
        <w:jc w:val="center"/>
        <w:rPr>
          <w:rFonts w:ascii="宋体" w:hAnsi="宋体"/>
          <w:b/>
          <w:sz w:val="28"/>
          <w:szCs w:val="28"/>
        </w:rPr>
      </w:pPr>
    </w:p>
    <w:p w14:paraId="666B7B3D">
      <w:pPr>
        <w:widowControl/>
        <w:jc w:val="center"/>
        <w:rPr>
          <w:rFonts w:ascii="宋体" w:hAnsi="宋体"/>
          <w:szCs w:val="21"/>
        </w:rPr>
      </w:pPr>
      <w:r>
        <w:rPr>
          <w:rFonts w:hint="eastAsia" w:ascii="宋体" w:hAnsi="宋体"/>
          <w:szCs w:val="21"/>
        </w:rPr>
        <w:t>（根据竞争性比选文件《第三部分:项目需求》中的服务要求和《第五部分：评分办法》中涉及的内容自行编制方案）</w:t>
      </w:r>
    </w:p>
    <w:p w14:paraId="1D87C5E7">
      <w:pPr>
        <w:widowControl/>
        <w:jc w:val="left"/>
        <w:rPr>
          <w:rFonts w:ascii="宋体" w:hAnsi="宋体"/>
          <w:szCs w:val="21"/>
        </w:rPr>
      </w:pPr>
    </w:p>
    <w:p w14:paraId="0BE3322A">
      <w:pPr>
        <w:widowControl/>
        <w:jc w:val="left"/>
        <w:rPr>
          <w:rFonts w:hint="eastAsia" w:ascii="宋体" w:hAnsi="宋体"/>
          <w:szCs w:val="21"/>
        </w:rPr>
      </w:pPr>
    </w:p>
    <w:p w14:paraId="253483C9">
      <w:pPr>
        <w:rPr>
          <w:rFonts w:hint="eastAsia" w:ascii="宋体" w:hAnsi="宋体"/>
          <w:szCs w:val="21"/>
        </w:rPr>
      </w:pPr>
    </w:p>
    <w:p w14:paraId="7D55E75C">
      <w:pPr>
        <w:rPr>
          <w:rFonts w:hint="eastAsia" w:ascii="宋体" w:hAnsi="宋体"/>
          <w:szCs w:val="21"/>
        </w:rPr>
      </w:pPr>
    </w:p>
    <w:p w14:paraId="79C92C46">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6CAF70BF">
      <w:pPr>
        <w:rPr>
          <w:rFonts w:ascii="宋体" w:hAnsi="宋体"/>
          <w:szCs w:val="21"/>
        </w:rPr>
      </w:pPr>
    </w:p>
    <w:p w14:paraId="464940AC">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68AECD2B">
      <w:pPr>
        <w:rPr>
          <w:rFonts w:ascii="宋体" w:hAnsi="宋体"/>
          <w:szCs w:val="21"/>
        </w:rPr>
      </w:pPr>
    </w:p>
    <w:p w14:paraId="36F04B8E">
      <w:pPr>
        <w:widowControl/>
        <w:ind w:firstLine="420" w:firstLineChars="200"/>
        <w:jc w:val="left"/>
        <w:rPr>
          <w:rFonts w:ascii="宋体" w:hAnsi="宋体"/>
          <w:szCs w:val="21"/>
        </w:rPr>
      </w:pPr>
      <w:r>
        <w:rPr>
          <w:rFonts w:hint="eastAsia" w:ascii="宋体" w:hAnsi="宋体"/>
          <w:szCs w:val="21"/>
        </w:rPr>
        <w:t>响应日期：202</w:t>
      </w:r>
      <w:r>
        <w:rPr>
          <w:rFonts w:ascii="宋体" w:hAnsi="宋体"/>
          <w:szCs w:val="21"/>
        </w:rPr>
        <w:t>4</w:t>
      </w:r>
      <w:r>
        <w:rPr>
          <w:rFonts w:hint="eastAsia" w:ascii="宋体" w:hAnsi="宋体"/>
          <w:szCs w:val="21"/>
        </w:rPr>
        <w:t>年XX月XX日</w:t>
      </w:r>
    </w:p>
    <w:p w14:paraId="3303D98E">
      <w:pPr>
        <w:widowControl/>
        <w:jc w:val="left"/>
        <w:rPr>
          <w:rFonts w:ascii="宋体" w:hAnsi="宋体"/>
          <w:szCs w:val="21"/>
        </w:rPr>
      </w:pPr>
      <w:r>
        <w:rPr>
          <w:rFonts w:ascii="宋体" w:hAnsi="宋体"/>
          <w:szCs w:val="21"/>
        </w:rPr>
        <w:br w:type="page"/>
      </w:r>
    </w:p>
    <w:p w14:paraId="0A6126F1">
      <w:pPr>
        <w:widowControl/>
        <w:jc w:val="left"/>
        <w:rPr>
          <w:rFonts w:ascii="宋体" w:hAnsi="宋体"/>
          <w:szCs w:val="21"/>
        </w:rPr>
      </w:pPr>
      <w:r>
        <w:rPr>
          <w:rFonts w:hint="eastAsia" w:ascii="宋体" w:hAnsi="宋体"/>
          <w:szCs w:val="21"/>
        </w:rPr>
        <w:t>格式八、</w:t>
      </w:r>
      <w:r>
        <w:rPr>
          <w:rFonts w:hint="eastAsia" w:ascii="宋体" w:hAnsi="宋体"/>
          <w:bCs/>
          <w:szCs w:val="21"/>
        </w:rPr>
        <w:t>资格证明文件</w:t>
      </w:r>
    </w:p>
    <w:p w14:paraId="11EA295B">
      <w:pPr>
        <w:jc w:val="left"/>
        <w:rPr>
          <w:rFonts w:ascii="宋体" w:hAnsi="宋体"/>
          <w:b/>
          <w:szCs w:val="21"/>
        </w:rPr>
      </w:pPr>
    </w:p>
    <w:p w14:paraId="7DB9A5E9">
      <w:pPr>
        <w:jc w:val="center"/>
        <w:rPr>
          <w:rFonts w:ascii="宋体" w:hAnsi="宋体"/>
          <w:b/>
          <w:sz w:val="28"/>
          <w:szCs w:val="28"/>
        </w:rPr>
      </w:pPr>
      <w:r>
        <w:rPr>
          <w:rFonts w:hint="eastAsia" w:ascii="宋体" w:hAnsi="宋体"/>
          <w:b/>
          <w:bCs/>
          <w:sz w:val="28"/>
          <w:szCs w:val="28"/>
        </w:rPr>
        <w:t>资格证明文件</w:t>
      </w:r>
    </w:p>
    <w:p w14:paraId="50C53B05">
      <w:pPr>
        <w:rPr>
          <w:rFonts w:ascii="宋体" w:hAnsi="宋体"/>
          <w:szCs w:val="21"/>
        </w:rPr>
      </w:pPr>
    </w:p>
    <w:p w14:paraId="61A816F4">
      <w:pPr>
        <w:ind w:firstLine="420" w:firstLineChars="200"/>
        <w:rPr>
          <w:rFonts w:ascii="宋体" w:hAnsi="宋体"/>
          <w:szCs w:val="21"/>
        </w:rPr>
      </w:pPr>
      <w:r>
        <w:rPr>
          <w:rFonts w:hint="eastAsia" w:ascii="宋体" w:hAnsi="宋体"/>
          <w:szCs w:val="21"/>
        </w:rPr>
        <w:t>格式八（</w:t>
      </w:r>
      <w:r>
        <w:rPr>
          <w:rFonts w:ascii="宋体" w:hAnsi="宋体"/>
          <w:szCs w:val="21"/>
        </w:rPr>
        <w:t>1</w:t>
      </w:r>
      <w:r>
        <w:rPr>
          <w:rFonts w:hint="eastAsia" w:ascii="宋体" w:hAnsi="宋体"/>
          <w:szCs w:val="21"/>
        </w:rPr>
        <w:t>）</w:t>
      </w:r>
      <w:r>
        <w:rPr>
          <w:rFonts w:hint="eastAsia" w:ascii="宋体" w:hAnsi="宋体"/>
          <w:bCs/>
          <w:szCs w:val="21"/>
        </w:rPr>
        <w:t>具有独立承担民事责任的能力（提供企业单位的营业执照；供应商为自然人的，提供其身份证）（复印件）；</w:t>
      </w:r>
    </w:p>
    <w:p w14:paraId="454EE4D3">
      <w:pPr>
        <w:ind w:firstLine="420" w:firstLineChars="200"/>
        <w:rPr>
          <w:rFonts w:ascii="宋体" w:hAnsi="宋体"/>
          <w:szCs w:val="21"/>
        </w:rPr>
      </w:pPr>
      <w:r>
        <w:rPr>
          <w:rFonts w:hint="eastAsia" w:ascii="宋体" w:hAnsi="宋体"/>
          <w:szCs w:val="21"/>
        </w:rPr>
        <w:t>格式八（</w:t>
      </w:r>
      <w:r>
        <w:rPr>
          <w:rFonts w:ascii="宋体" w:hAnsi="宋体"/>
          <w:szCs w:val="21"/>
        </w:rPr>
        <w:t>2</w:t>
      </w:r>
      <w:r>
        <w:rPr>
          <w:rFonts w:hint="eastAsia" w:ascii="宋体" w:hAnsi="宋体"/>
          <w:szCs w:val="21"/>
        </w:rPr>
        <w:t>）</w:t>
      </w:r>
      <w:r>
        <w:rPr>
          <w:rFonts w:hint="eastAsia" w:ascii="宋体" w:hAnsi="宋体"/>
          <w:bCs/>
          <w:szCs w:val="21"/>
        </w:rPr>
        <w:t>具有良好的商业信誉和健全的财务会计制度（提供202</w:t>
      </w:r>
      <w:r>
        <w:rPr>
          <w:rFonts w:ascii="宋体" w:hAnsi="宋体"/>
          <w:bCs/>
          <w:szCs w:val="21"/>
        </w:rPr>
        <w:t>3</w:t>
      </w:r>
      <w:r>
        <w:rPr>
          <w:rFonts w:hint="eastAsia" w:ascii="宋体" w:hAnsi="宋体"/>
          <w:bCs/>
          <w:szCs w:val="21"/>
        </w:rPr>
        <w:t>年度经审计的财务报告，或</w:t>
      </w:r>
      <w:r>
        <w:rPr>
          <w:szCs w:val="21"/>
        </w:rPr>
        <w:t>企业编制的会计报表</w:t>
      </w:r>
      <w:r>
        <w:rPr>
          <w:rFonts w:hint="eastAsia"/>
          <w:szCs w:val="21"/>
        </w:rPr>
        <w:t>，</w:t>
      </w:r>
      <w:r>
        <w:rPr>
          <w:rFonts w:hint="eastAsia" w:ascii="宋体" w:hAnsi="宋体"/>
          <w:bCs/>
          <w:szCs w:val="21"/>
        </w:rPr>
        <w:t>或比选响应截止时间前六个月内银行出具的资信证明）（</w:t>
      </w:r>
      <w:r>
        <w:rPr>
          <w:rFonts w:hint="eastAsia" w:ascii="宋体" w:hAnsi="宋体"/>
          <w:szCs w:val="21"/>
        </w:rPr>
        <w:t>复印件加盖公章</w:t>
      </w:r>
      <w:r>
        <w:rPr>
          <w:rFonts w:hint="eastAsia" w:ascii="宋体" w:hAnsi="宋体"/>
          <w:bCs/>
          <w:szCs w:val="21"/>
        </w:rPr>
        <w:t>）</w:t>
      </w:r>
      <w:r>
        <w:rPr>
          <w:rFonts w:hint="eastAsia" w:ascii="宋体" w:hAnsi="宋体"/>
          <w:szCs w:val="21"/>
        </w:rPr>
        <w:t>；</w:t>
      </w:r>
    </w:p>
    <w:p w14:paraId="7EC146E7">
      <w:pPr>
        <w:ind w:firstLine="420" w:firstLineChars="200"/>
        <w:rPr>
          <w:rFonts w:ascii="宋体" w:hAnsi="宋体"/>
          <w:szCs w:val="21"/>
        </w:rPr>
      </w:pPr>
      <w:r>
        <w:rPr>
          <w:rFonts w:hint="eastAsia" w:ascii="宋体" w:hAnsi="宋体"/>
          <w:szCs w:val="21"/>
        </w:rPr>
        <w:t>格式八（</w:t>
      </w:r>
      <w:r>
        <w:rPr>
          <w:rFonts w:ascii="宋体" w:hAnsi="宋体"/>
          <w:szCs w:val="21"/>
        </w:rPr>
        <w:t>3</w:t>
      </w:r>
      <w:r>
        <w:rPr>
          <w:rFonts w:hint="eastAsia" w:ascii="宋体" w:hAnsi="宋体"/>
          <w:szCs w:val="21"/>
        </w:rPr>
        <w:t>）</w:t>
      </w:r>
      <w:r>
        <w:rPr>
          <w:rFonts w:hint="eastAsia" w:ascii="宋体" w:hAnsi="宋体"/>
          <w:bCs/>
          <w:szCs w:val="21"/>
        </w:rPr>
        <w:t>具有履行合同所必需的设备和专业技术能力（提供</w:t>
      </w:r>
      <w:r>
        <w:rPr>
          <w:rFonts w:hint="eastAsia" w:ascii="宋体" w:hAnsi="宋体"/>
          <w:szCs w:val="21"/>
        </w:rPr>
        <w:t>书面声明原件</w:t>
      </w:r>
      <w:r>
        <w:rPr>
          <w:rFonts w:hint="eastAsia" w:ascii="宋体" w:hAnsi="宋体"/>
          <w:bCs/>
          <w:szCs w:val="21"/>
        </w:rPr>
        <w:t>）</w:t>
      </w:r>
      <w:r>
        <w:rPr>
          <w:rFonts w:hint="eastAsia" w:ascii="宋体" w:hAnsi="宋体"/>
          <w:szCs w:val="21"/>
        </w:rPr>
        <w:t>；</w:t>
      </w:r>
    </w:p>
    <w:p w14:paraId="251D1A3F">
      <w:pPr>
        <w:ind w:firstLine="420" w:firstLineChars="200"/>
        <w:rPr>
          <w:rFonts w:ascii="宋体" w:hAnsi="宋体"/>
          <w:szCs w:val="21"/>
        </w:rPr>
      </w:pPr>
      <w:r>
        <w:rPr>
          <w:rFonts w:hint="eastAsia" w:ascii="宋体" w:hAnsi="宋体"/>
          <w:szCs w:val="21"/>
        </w:rPr>
        <w:t>格式八（</w:t>
      </w:r>
      <w:r>
        <w:rPr>
          <w:rFonts w:ascii="宋体" w:hAnsi="宋体"/>
          <w:szCs w:val="21"/>
        </w:rPr>
        <w:t>4</w:t>
      </w:r>
      <w:r>
        <w:rPr>
          <w:rFonts w:hint="eastAsia" w:ascii="宋体" w:hAnsi="宋体"/>
          <w:szCs w:val="21"/>
        </w:rPr>
        <w:t>）</w:t>
      </w:r>
      <w:r>
        <w:rPr>
          <w:rFonts w:hint="eastAsia" w:ascii="宋体" w:hAnsi="宋体"/>
          <w:bCs/>
          <w:szCs w:val="21"/>
        </w:rPr>
        <w:t>有依法缴纳税收和社会保障资金的良好记录（提供参加本次比选活动前半年内至少一个月依法缴纳税收的凭据</w:t>
      </w:r>
      <w:r>
        <w:rPr>
          <w:rFonts w:hint="eastAsia" w:ascii="宋体" w:hAnsi="宋体"/>
          <w:szCs w:val="21"/>
        </w:rPr>
        <w:t>依法缴纳税收和社会保障资金的相关材料（提供相关主管部门证明或银行代扣证明的复印件，根据国家相关政策免缴或迟缴的需提供相关证明材料）</w:t>
      </w:r>
      <w:r>
        <w:rPr>
          <w:rFonts w:hint="eastAsia" w:ascii="宋体" w:hAnsi="宋体"/>
          <w:bCs/>
          <w:szCs w:val="21"/>
        </w:rPr>
        <w:t>）（</w:t>
      </w:r>
      <w:r>
        <w:rPr>
          <w:rFonts w:hint="eastAsia" w:ascii="宋体" w:hAnsi="宋体"/>
          <w:szCs w:val="21"/>
        </w:rPr>
        <w:t>复印件加盖公章</w:t>
      </w:r>
      <w:r>
        <w:rPr>
          <w:rFonts w:hint="eastAsia" w:ascii="宋体" w:hAnsi="宋体"/>
          <w:bCs/>
          <w:szCs w:val="21"/>
        </w:rPr>
        <w:t>）</w:t>
      </w:r>
      <w:r>
        <w:rPr>
          <w:rFonts w:hint="eastAsia" w:ascii="宋体" w:hAnsi="宋体"/>
          <w:szCs w:val="21"/>
        </w:rPr>
        <w:t>；</w:t>
      </w:r>
    </w:p>
    <w:p w14:paraId="253C5710">
      <w:pPr>
        <w:ind w:firstLine="420" w:firstLineChars="200"/>
        <w:rPr>
          <w:rFonts w:ascii="宋体" w:hAnsi="宋体"/>
          <w:szCs w:val="21"/>
        </w:rPr>
      </w:pPr>
      <w:r>
        <w:rPr>
          <w:rFonts w:hint="eastAsia" w:ascii="宋体" w:hAnsi="宋体"/>
          <w:szCs w:val="21"/>
        </w:rPr>
        <w:t>格式八（</w:t>
      </w:r>
      <w:r>
        <w:rPr>
          <w:rFonts w:ascii="宋体" w:hAnsi="宋体"/>
          <w:szCs w:val="21"/>
        </w:rPr>
        <w:t>5</w:t>
      </w:r>
      <w:r>
        <w:rPr>
          <w:rFonts w:hint="eastAsia" w:ascii="宋体" w:hAnsi="宋体"/>
          <w:szCs w:val="21"/>
        </w:rPr>
        <w:t>）</w:t>
      </w:r>
      <w:r>
        <w:rPr>
          <w:rFonts w:hint="eastAsia" w:ascii="宋体" w:hAnsi="宋体"/>
          <w:bCs/>
          <w:szCs w:val="21"/>
        </w:rPr>
        <w:t>参加比选活动前三年内，在经营活动中没有重大违法记录（提供书面声明原件）</w:t>
      </w:r>
      <w:r>
        <w:rPr>
          <w:rFonts w:hint="eastAsia" w:ascii="宋体" w:hAnsi="宋体"/>
          <w:szCs w:val="21"/>
        </w:rPr>
        <w:t>；</w:t>
      </w:r>
    </w:p>
    <w:p w14:paraId="687B381A">
      <w:pPr>
        <w:ind w:firstLine="420" w:firstLineChars="200"/>
        <w:rPr>
          <w:rFonts w:hint="eastAsia" w:ascii="宋体" w:hAnsi="宋体"/>
          <w:szCs w:val="21"/>
        </w:rPr>
      </w:pPr>
      <w:r>
        <w:rPr>
          <w:rFonts w:hint="eastAsia" w:ascii="宋体" w:hAnsi="宋体"/>
          <w:szCs w:val="21"/>
        </w:rPr>
        <w:t>格式八（</w:t>
      </w:r>
      <w:r>
        <w:rPr>
          <w:rFonts w:ascii="宋体" w:hAnsi="宋体"/>
          <w:szCs w:val="21"/>
        </w:rPr>
        <w:t>6</w:t>
      </w:r>
      <w:r>
        <w:rPr>
          <w:rFonts w:hint="eastAsia" w:ascii="宋体" w:hAnsi="宋体"/>
          <w:szCs w:val="21"/>
        </w:rPr>
        <w:t>）响应产品如果属于医疗设备注册范畴的；供应商须根据响应产品的类别，提供《医疗器械经营企业许可证》或者《医疗器械经营备案凭证》（复印件）；</w:t>
      </w:r>
    </w:p>
    <w:p w14:paraId="4A2243C0">
      <w:pPr>
        <w:ind w:firstLine="420" w:firstLineChars="200"/>
        <w:rPr>
          <w:rFonts w:hint="eastAsia" w:ascii="宋体" w:hAnsi="宋体"/>
          <w:szCs w:val="21"/>
        </w:rPr>
      </w:pPr>
      <w:r>
        <w:rPr>
          <w:rFonts w:hint="eastAsia" w:ascii="宋体" w:hAnsi="宋体"/>
          <w:szCs w:val="21"/>
        </w:rPr>
        <w:t>格式八（</w:t>
      </w:r>
      <w:r>
        <w:rPr>
          <w:rFonts w:ascii="宋体" w:hAnsi="宋体"/>
          <w:szCs w:val="21"/>
        </w:rPr>
        <w:t>7</w:t>
      </w:r>
      <w:r>
        <w:rPr>
          <w:rFonts w:hint="eastAsia" w:ascii="宋体" w:hAnsi="宋体"/>
          <w:szCs w:val="21"/>
        </w:rPr>
        <w:t>）响应产品如果属于医疗设备注册范畴的；供应商须提供响应产品的《医疗器械注册证》（复印件）；</w:t>
      </w:r>
    </w:p>
    <w:p w14:paraId="7E442768">
      <w:pPr>
        <w:ind w:firstLine="420" w:firstLineChars="200"/>
        <w:rPr>
          <w:rFonts w:ascii="宋体" w:hAnsi="宋体"/>
          <w:szCs w:val="21"/>
        </w:rPr>
      </w:pPr>
      <w:r>
        <w:rPr>
          <w:rFonts w:hint="eastAsia" w:ascii="宋体" w:hAnsi="宋体"/>
          <w:szCs w:val="21"/>
        </w:rPr>
        <w:t>格式八（</w:t>
      </w:r>
      <w:r>
        <w:rPr>
          <w:rFonts w:ascii="宋体" w:hAnsi="宋体"/>
          <w:szCs w:val="21"/>
        </w:rPr>
        <w:t>8</w:t>
      </w:r>
      <w:r>
        <w:rPr>
          <w:rFonts w:hint="eastAsia" w:ascii="宋体" w:hAnsi="宋体"/>
          <w:szCs w:val="21"/>
        </w:rPr>
        <w:t>）未被“信用中国”网站（www.creditchina.gov.cn）列入失信被执行人、重大税收违法案件当事人名单（提供网页截图）。</w:t>
      </w:r>
    </w:p>
    <w:p w14:paraId="5EAE7A5D">
      <w:pPr>
        <w:ind w:firstLine="420" w:firstLineChars="200"/>
        <w:rPr>
          <w:rFonts w:ascii="宋体" w:hAnsi="宋体"/>
          <w:szCs w:val="21"/>
        </w:rPr>
      </w:pPr>
    </w:p>
    <w:p w14:paraId="2AAF12F6">
      <w:pPr>
        <w:ind w:firstLine="420" w:firstLineChars="200"/>
        <w:rPr>
          <w:rFonts w:ascii="宋体" w:hAnsi="宋体"/>
          <w:szCs w:val="21"/>
        </w:rPr>
      </w:pPr>
    </w:p>
    <w:p w14:paraId="3C45585C">
      <w:pPr>
        <w:ind w:firstLine="420" w:firstLineChars="200"/>
        <w:rPr>
          <w:rFonts w:ascii="宋体" w:hAnsi="宋体"/>
          <w:szCs w:val="21"/>
        </w:rPr>
      </w:pPr>
    </w:p>
    <w:p w14:paraId="33458A7B">
      <w:pPr>
        <w:widowControl/>
        <w:jc w:val="left"/>
        <w:rPr>
          <w:rFonts w:ascii="宋体" w:hAnsi="宋体"/>
          <w:szCs w:val="21"/>
        </w:rPr>
      </w:pPr>
      <w:r>
        <w:rPr>
          <w:rFonts w:ascii="宋体" w:hAnsi="宋体"/>
          <w:szCs w:val="21"/>
        </w:rPr>
        <w:br w:type="page"/>
      </w:r>
    </w:p>
    <w:p w14:paraId="0FB7B018">
      <w:pPr>
        <w:widowControl/>
        <w:jc w:val="left"/>
        <w:rPr>
          <w:rFonts w:ascii="宋体" w:hAnsi="宋体"/>
          <w:szCs w:val="21"/>
        </w:rPr>
      </w:pPr>
      <w:r>
        <w:rPr>
          <w:rFonts w:hint="eastAsia" w:ascii="宋体" w:hAnsi="宋体"/>
          <w:szCs w:val="21"/>
        </w:rPr>
        <w:t>格式八（</w:t>
      </w:r>
      <w:r>
        <w:rPr>
          <w:rFonts w:ascii="宋体" w:hAnsi="宋体"/>
          <w:szCs w:val="21"/>
        </w:rPr>
        <w:t>3</w:t>
      </w:r>
      <w:r>
        <w:rPr>
          <w:rFonts w:hint="eastAsia" w:ascii="宋体" w:hAnsi="宋体"/>
          <w:szCs w:val="21"/>
        </w:rPr>
        <w:t>）、具有履行合同所必需的设备和专业技术能力的声明</w:t>
      </w:r>
    </w:p>
    <w:p w14:paraId="3B826BE8">
      <w:pPr>
        <w:widowControl/>
        <w:jc w:val="left"/>
        <w:rPr>
          <w:rFonts w:ascii="宋体" w:hAnsi="宋体"/>
          <w:szCs w:val="21"/>
        </w:rPr>
      </w:pPr>
    </w:p>
    <w:p w14:paraId="1A8C9B3A">
      <w:pPr>
        <w:jc w:val="center"/>
        <w:rPr>
          <w:rFonts w:ascii="宋体" w:hAnsi="宋体"/>
          <w:b/>
          <w:sz w:val="28"/>
          <w:szCs w:val="28"/>
        </w:rPr>
      </w:pPr>
      <w:r>
        <w:rPr>
          <w:rFonts w:hint="eastAsia" w:ascii="宋体" w:hAnsi="宋体"/>
          <w:b/>
          <w:sz w:val="28"/>
          <w:szCs w:val="28"/>
        </w:rPr>
        <w:t>具有履行合同所必需的设备和专业技术能力的声明</w:t>
      </w:r>
    </w:p>
    <w:p w14:paraId="4C1770F3">
      <w:pPr>
        <w:jc w:val="center"/>
        <w:rPr>
          <w:rFonts w:ascii="宋体" w:hAnsi="宋体"/>
          <w:szCs w:val="21"/>
        </w:rPr>
      </w:pPr>
      <w:r>
        <w:rPr>
          <w:rFonts w:hint="eastAsia" w:ascii="宋体" w:hAnsi="宋体"/>
          <w:szCs w:val="21"/>
        </w:rPr>
        <w:t>（原件）</w:t>
      </w:r>
    </w:p>
    <w:p w14:paraId="3644B8D4">
      <w:pPr>
        <w:autoSpaceDE w:val="0"/>
        <w:autoSpaceDN w:val="0"/>
        <w:adjustRightInd w:val="0"/>
        <w:spacing w:line="720" w:lineRule="exact"/>
        <w:jc w:val="left"/>
        <w:rPr>
          <w:rFonts w:ascii="宋体" w:hAnsi="宋体" w:cs="仿宋"/>
          <w:b/>
          <w:kern w:val="0"/>
          <w:szCs w:val="21"/>
          <w:u w:val="single"/>
        </w:rPr>
      </w:pPr>
      <w:r>
        <w:rPr>
          <w:rFonts w:hint="eastAsia" w:ascii="宋体" w:hAnsi="宋体" w:cs="仿宋"/>
          <w:kern w:val="0"/>
          <w:szCs w:val="21"/>
        </w:rPr>
        <w:t xml:space="preserve">  </w:t>
      </w:r>
      <w:r>
        <w:rPr>
          <w:rFonts w:hint="eastAsia" w:ascii="宋体" w:hAnsi="宋体" w:cs="仿宋"/>
          <w:b/>
          <w:kern w:val="0"/>
          <w:szCs w:val="21"/>
        </w:rPr>
        <w:t xml:space="preserve">  致：</w:t>
      </w:r>
      <w:r>
        <w:rPr>
          <w:rFonts w:hint="eastAsia" w:ascii="宋体" w:hAnsi="宋体" w:cs="仿宋"/>
          <w:b/>
          <w:kern w:val="0"/>
          <w:szCs w:val="21"/>
          <w:u w:val="single"/>
        </w:rPr>
        <w:t>仪征市中医院</w:t>
      </w:r>
    </w:p>
    <w:p w14:paraId="79D8333F">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cs="仿宋"/>
          <w:kern w:val="0"/>
          <w:szCs w:val="21"/>
        </w:rPr>
        <w:t>我公司郑重声明：具有履行项目编号为</w:t>
      </w:r>
      <w:r>
        <w:rPr>
          <w:rFonts w:ascii="宋体" w:hAnsi="宋体"/>
          <w:b/>
          <w:szCs w:val="21"/>
          <w:u w:val="single"/>
        </w:rPr>
        <w:t>1214-244207311ZWD</w:t>
      </w:r>
      <w:r>
        <w:rPr>
          <w:rFonts w:hint="eastAsia" w:ascii="宋体" w:hAnsi="宋体"/>
          <w:szCs w:val="21"/>
        </w:rPr>
        <w:t>比选</w:t>
      </w:r>
      <w:r>
        <w:rPr>
          <w:rFonts w:ascii="宋体" w:hAnsi="宋体"/>
          <w:szCs w:val="21"/>
        </w:rPr>
        <w:t>项下</w:t>
      </w:r>
      <w:r>
        <w:rPr>
          <w:rFonts w:hint="eastAsia" w:ascii="宋体" w:hAnsi="宋体"/>
          <w:b/>
          <w:szCs w:val="21"/>
          <w:u w:val="single"/>
        </w:rPr>
        <w:t>全自动糖化血红蛋白分析仪比选采购项目</w:t>
      </w:r>
      <w:r>
        <w:rPr>
          <w:rFonts w:ascii="宋体" w:hAnsi="宋体"/>
          <w:szCs w:val="21"/>
        </w:rPr>
        <w:t>合同的设备和专业技术能力</w:t>
      </w:r>
      <w:r>
        <w:rPr>
          <w:rFonts w:hint="eastAsia" w:ascii="宋体" w:hAnsi="宋体"/>
          <w:szCs w:val="21"/>
        </w:rPr>
        <w:t>。</w:t>
      </w:r>
    </w:p>
    <w:p w14:paraId="15192015">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cs="仿宋"/>
          <w:kern w:val="0"/>
          <w:szCs w:val="21"/>
        </w:rPr>
        <w:t>特此声明！</w:t>
      </w:r>
    </w:p>
    <w:p w14:paraId="1D2B0086">
      <w:pPr>
        <w:autoSpaceDE w:val="0"/>
        <w:autoSpaceDN w:val="0"/>
        <w:adjustRightInd w:val="0"/>
        <w:spacing w:line="720" w:lineRule="exact"/>
        <w:outlineLvl w:val="0"/>
        <w:rPr>
          <w:rFonts w:ascii="宋体" w:hAnsi="宋体" w:cs="仿宋"/>
          <w:kern w:val="0"/>
          <w:szCs w:val="21"/>
        </w:rPr>
      </w:pPr>
    </w:p>
    <w:p w14:paraId="18310F5E">
      <w:pPr>
        <w:autoSpaceDE w:val="0"/>
        <w:autoSpaceDN w:val="0"/>
        <w:adjustRightInd w:val="0"/>
        <w:spacing w:line="720" w:lineRule="exact"/>
        <w:ind w:firstLine="420" w:firstLineChars="200"/>
        <w:outlineLvl w:val="0"/>
        <w:rPr>
          <w:rFonts w:ascii="宋体" w:hAnsi="宋体" w:cs="楷体_GB2312"/>
          <w:szCs w:val="21"/>
          <w:u w:val="single"/>
          <w:lang w:val="zh-CN"/>
        </w:rPr>
      </w:pPr>
      <w:r>
        <w:rPr>
          <w:rFonts w:hint="eastAsia" w:ascii="宋体" w:hAnsi="宋体"/>
          <w:szCs w:val="21"/>
        </w:rPr>
        <w:t>供应商名称：（盖章）</w:t>
      </w:r>
      <w:r>
        <w:rPr>
          <w:rFonts w:hint="eastAsia" w:ascii="宋体" w:hAnsi="宋体"/>
          <w:szCs w:val="21"/>
          <w:u w:val="single"/>
        </w:rPr>
        <w:t xml:space="preserve">                  </w:t>
      </w:r>
    </w:p>
    <w:p w14:paraId="7F459B0B">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049E978F">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szCs w:val="21"/>
        </w:rPr>
        <w:t>响应日期：202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0B3319C6">
      <w:pPr>
        <w:rPr>
          <w:rFonts w:ascii="宋体" w:hAnsi="宋体"/>
          <w:szCs w:val="21"/>
        </w:rPr>
      </w:pPr>
    </w:p>
    <w:p w14:paraId="4DD6C6CC">
      <w:pPr>
        <w:widowControl/>
        <w:jc w:val="left"/>
        <w:rPr>
          <w:rFonts w:ascii="宋体" w:hAnsi="宋体"/>
          <w:szCs w:val="21"/>
        </w:rPr>
      </w:pPr>
      <w:r>
        <w:rPr>
          <w:rFonts w:ascii="宋体" w:hAnsi="宋体"/>
          <w:szCs w:val="21"/>
        </w:rPr>
        <w:br w:type="page"/>
      </w:r>
      <w:r>
        <w:rPr>
          <w:rFonts w:hint="eastAsia" w:ascii="宋体" w:hAnsi="宋体"/>
          <w:szCs w:val="21"/>
        </w:rPr>
        <w:t>格式八（5）、参加比选活动前三年内在经营活动中没有重大违法记录的书面声明</w:t>
      </w:r>
    </w:p>
    <w:p w14:paraId="6D986AF2">
      <w:pPr>
        <w:rPr>
          <w:rFonts w:ascii="宋体" w:hAnsi="宋体"/>
          <w:szCs w:val="21"/>
        </w:rPr>
      </w:pPr>
    </w:p>
    <w:p w14:paraId="13F47FE6">
      <w:pPr>
        <w:jc w:val="center"/>
        <w:rPr>
          <w:rFonts w:ascii="宋体" w:hAnsi="宋体"/>
          <w:b/>
          <w:sz w:val="28"/>
          <w:szCs w:val="28"/>
        </w:rPr>
      </w:pPr>
      <w:r>
        <w:rPr>
          <w:rFonts w:hint="eastAsia" w:ascii="宋体" w:hAnsi="宋体"/>
          <w:b/>
          <w:sz w:val="28"/>
          <w:szCs w:val="28"/>
        </w:rPr>
        <w:t>参加比选活动前三年内在经营活动中没有重大违法记录的书面声明</w:t>
      </w:r>
    </w:p>
    <w:p w14:paraId="232204AA">
      <w:pPr>
        <w:jc w:val="center"/>
        <w:rPr>
          <w:rFonts w:ascii="宋体" w:hAnsi="宋体"/>
          <w:szCs w:val="21"/>
        </w:rPr>
      </w:pPr>
      <w:r>
        <w:rPr>
          <w:rFonts w:hint="eastAsia" w:ascii="宋体" w:hAnsi="宋体"/>
          <w:szCs w:val="21"/>
        </w:rPr>
        <w:t>（原件）</w:t>
      </w:r>
    </w:p>
    <w:p w14:paraId="5CB31EDD">
      <w:pPr>
        <w:rPr>
          <w:rFonts w:ascii="宋体" w:hAnsi="宋体"/>
          <w:szCs w:val="21"/>
        </w:rPr>
      </w:pPr>
    </w:p>
    <w:p w14:paraId="2B36C086">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cs="仿宋"/>
          <w:kern w:val="0"/>
          <w:szCs w:val="21"/>
        </w:rPr>
        <w:t>我公司郑重声明：参加本次比选活动前三年内，我公司在经营活动中没有因违法经营受到刑事处罚或者责令停产停业、吊销许可证或者执照、较大数额罚款等行政处罚。</w:t>
      </w:r>
    </w:p>
    <w:p w14:paraId="316E8D4B">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cs="仿宋"/>
          <w:kern w:val="0"/>
          <w:szCs w:val="21"/>
        </w:rPr>
        <w:t>特此声明！</w:t>
      </w:r>
    </w:p>
    <w:p w14:paraId="6DE28DD2">
      <w:pPr>
        <w:autoSpaceDE w:val="0"/>
        <w:autoSpaceDN w:val="0"/>
        <w:adjustRightInd w:val="0"/>
        <w:spacing w:line="720" w:lineRule="exact"/>
        <w:ind w:firstLine="420" w:firstLineChars="200"/>
        <w:jc w:val="left"/>
        <w:rPr>
          <w:rFonts w:ascii="宋体" w:hAnsi="宋体" w:cs="仿宋"/>
          <w:kern w:val="0"/>
          <w:szCs w:val="21"/>
        </w:rPr>
      </w:pPr>
    </w:p>
    <w:p w14:paraId="1F091E97">
      <w:pPr>
        <w:autoSpaceDE w:val="0"/>
        <w:autoSpaceDN w:val="0"/>
        <w:adjustRightInd w:val="0"/>
        <w:spacing w:line="720" w:lineRule="exact"/>
        <w:ind w:firstLine="420" w:firstLineChars="200"/>
        <w:jc w:val="left"/>
        <w:rPr>
          <w:rFonts w:ascii="宋体" w:hAnsi="宋体" w:cs="仿宋"/>
          <w:kern w:val="0"/>
          <w:szCs w:val="21"/>
        </w:rPr>
      </w:pPr>
    </w:p>
    <w:p w14:paraId="15559A3A">
      <w:pPr>
        <w:ind w:firstLine="420" w:firstLineChars="200"/>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457ED14B">
      <w:pPr>
        <w:rPr>
          <w:rFonts w:ascii="宋体" w:hAnsi="宋体"/>
          <w:szCs w:val="21"/>
        </w:rPr>
      </w:pPr>
    </w:p>
    <w:p w14:paraId="3D9330D9">
      <w:pPr>
        <w:ind w:firstLine="420" w:firstLineChars="200"/>
        <w:rPr>
          <w:rFonts w:ascii="宋体" w:hAnsi="宋体"/>
          <w:szCs w:val="21"/>
          <w:u w:val="single"/>
        </w:rPr>
      </w:pPr>
      <w:r>
        <w:rPr>
          <w:rFonts w:hint="eastAsia" w:ascii="宋体" w:hAnsi="宋体"/>
          <w:szCs w:val="21"/>
        </w:rPr>
        <w:t>法定代表人（或</w:t>
      </w:r>
      <w:r>
        <w:rPr>
          <w:rFonts w:hint="eastAsia" w:ascii="宋体" w:hAnsi="宋体"/>
        </w:rPr>
        <w:t>授权委托人</w:t>
      </w:r>
      <w:r>
        <w:rPr>
          <w:rFonts w:hint="eastAsia" w:ascii="宋体" w:hAnsi="宋体"/>
          <w:szCs w:val="21"/>
        </w:rPr>
        <w:t>）签字：</w:t>
      </w:r>
      <w:r>
        <w:rPr>
          <w:rFonts w:hint="eastAsia" w:ascii="宋体" w:hAnsi="宋体"/>
          <w:szCs w:val="21"/>
          <w:u w:val="single"/>
        </w:rPr>
        <w:t xml:space="preserve">              </w:t>
      </w:r>
    </w:p>
    <w:p w14:paraId="7F9A4650">
      <w:pPr>
        <w:autoSpaceDE w:val="0"/>
        <w:autoSpaceDN w:val="0"/>
        <w:adjustRightInd w:val="0"/>
        <w:spacing w:line="720" w:lineRule="exact"/>
        <w:ind w:firstLine="420" w:firstLineChars="200"/>
        <w:jc w:val="left"/>
        <w:rPr>
          <w:rFonts w:ascii="宋体" w:hAnsi="宋体" w:cs="仿宋"/>
          <w:kern w:val="0"/>
          <w:szCs w:val="21"/>
        </w:rPr>
      </w:pPr>
      <w:r>
        <w:rPr>
          <w:rFonts w:hint="eastAsia" w:ascii="宋体" w:hAnsi="宋体"/>
          <w:szCs w:val="21"/>
        </w:rPr>
        <w:t>响应日期：202</w:t>
      </w:r>
      <w:r>
        <w:rPr>
          <w:rFonts w:ascii="宋体" w:hAnsi="宋体"/>
          <w:szCs w:val="21"/>
        </w:rPr>
        <w:t>4</w:t>
      </w:r>
      <w:r>
        <w:rPr>
          <w:rFonts w:hint="eastAsia" w:ascii="宋体" w:hAnsi="宋体"/>
          <w:szCs w:val="21"/>
        </w:rPr>
        <w:t>年</w:t>
      </w:r>
      <w:r>
        <w:rPr>
          <w:rFonts w:hint="eastAsia" w:ascii="宋体" w:hAnsi="宋体"/>
          <w:szCs w:val="21"/>
          <w:u w:val="single"/>
        </w:rPr>
        <w:t>XX</w:t>
      </w:r>
      <w:r>
        <w:rPr>
          <w:rFonts w:hint="eastAsia" w:ascii="宋体" w:hAnsi="宋体"/>
          <w:szCs w:val="21"/>
        </w:rPr>
        <w:t>月</w:t>
      </w:r>
      <w:r>
        <w:rPr>
          <w:rFonts w:hint="eastAsia" w:ascii="宋体" w:hAnsi="宋体"/>
          <w:szCs w:val="21"/>
          <w:u w:val="single"/>
        </w:rPr>
        <w:t>XX</w:t>
      </w:r>
      <w:r>
        <w:rPr>
          <w:rFonts w:hint="eastAsia" w:ascii="宋体" w:hAnsi="宋体"/>
          <w:szCs w:val="21"/>
        </w:rPr>
        <w:t>日</w:t>
      </w:r>
    </w:p>
    <w:p w14:paraId="3AD4C4CC">
      <w:pPr>
        <w:rPr>
          <w:rFonts w:ascii="宋体" w:hAnsi="宋体"/>
          <w:szCs w:val="21"/>
        </w:rPr>
      </w:pPr>
    </w:p>
    <w:p w14:paraId="41126B17">
      <w:pPr>
        <w:rPr>
          <w:rFonts w:ascii="宋体" w:hAnsi="宋体"/>
          <w:szCs w:val="21"/>
        </w:rPr>
        <w:sectPr>
          <w:pgSz w:w="11906" w:h="16838"/>
          <w:pgMar w:top="1701" w:right="1440" w:bottom="1440" w:left="1440" w:header="851" w:footer="992" w:gutter="0"/>
          <w:cols w:space="425" w:num="1"/>
          <w:docGrid w:type="lines" w:linePitch="312" w:charSpace="0"/>
        </w:sectPr>
      </w:pPr>
    </w:p>
    <w:p w14:paraId="4994EC68">
      <w:pPr>
        <w:widowControl/>
        <w:jc w:val="left"/>
        <w:rPr>
          <w:rFonts w:ascii="宋体" w:hAnsi="宋体"/>
          <w:szCs w:val="21"/>
        </w:rPr>
      </w:pPr>
      <w:r>
        <w:rPr>
          <w:rFonts w:hint="eastAsia" w:ascii="宋体" w:hAnsi="宋体"/>
          <w:szCs w:val="21"/>
        </w:rPr>
        <w:t>格式九、竞争性比选文件要求或者供应商认为需要提供的其它资料；</w:t>
      </w:r>
    </w:p>
    <w:p w14:paraId="212E088B">
      <w:pPr>
        <w:rPr>
          <w:rFonts w:ascii="宋体" w:hAnsi="宋体"/>
          <w:szCs w:val="21"/>
        </w:rPr>
      </w:pPr>
    </w:p>
    <w:p w14:paraId="169E563F">
      <w:pPr>
        <w:jc w:val="center"/>
        <w:rPr>
          <w:rFonts w:ascii="宋体" w:hAnsi="宋体"/>
          <w:b/>
          <w:sz w:val="28"/>
          <w:szCs w:val="28"/>
        </w:rPr>
      </w:pPr>
      <w:r>
        <w:rPr>
          <w:rFonts w:hint="eastAsia" w:ascii="宋体" w:hAnsi="宋体"/>
          <w:b/>
          <w:sz w:val="28"/>
          <w:szCs w:val="28"/>
        </w:rPr>
        <w:t>竞争性比选文件要求提供或者供应商认为需要提供的其它资料</w:t>
      </w:r>
    </w:p>
    <w:p w14:paraId="12FEF21E">
      <w:pPr>
        <w:rPr>
          <w:rFonts w:ascii="宋体" w:hAnsi="宋体"/>
        </w:rPr>
      </w:pPr>
    </w:p>
    <w:p w14:paraId="7C79DA58">
      <w:pPr>
        <w:widowControl/>
        <w:jc w:val="left"/>
        <w:rPr>
          <w:rFonts w:ascii="宋体" w:hAnsi="宋体"/>
          <w:szCs w:val="21"/>
        </w:rPr>
      </w:pPr>
    </w:p>
    <w:sectPr>
      <w:pgSz w:w="11906" w:h="16838"/>
      <w:pgMar w:top="1701" w:right="1440" w:bottom="144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唐莹" w:date="2024-08-02T16:29:00Z" w:initials="进口部">
    <w:p w14:paraId="58CF4C07">
      <w:pPr>
        <w:pStyle w:val="8"/>
        <w:rPr>
          <w:rFonts w:hint="eastAsia"/>
        </w:rPr>
      </w:pPr>
      <w:r>
        <w:rPr>
          <w:rFonts w:hint="eastAsia"/>
        </w:rPr>
        <w:t>是否根据耗材实际配送需求，调整为耗材相关方案？如有，请帮助提供</w:t>
      </w:r>
    </w:p>
  </w:comment>
  <w:comment w:id="1" w:author="唐莹" w:date="2024-08-02T16:29:00Z" w:initials="进口部">
    <w:p w14:paraId="4C4D77F0">
      <w:pPr>
        <w:pStyle w:val="8"/>
        <w:rPr>
          <w:rFonts w:hint="eastAsia"/>
        </w:rPr>
      </w:pPr>
      <w:r>
        <w:rPr>
          <w:rFonts w:hint="eastAsia"/>
        </w:rPr>
        <w:t>是否要求投标人合同？或者制造商业绩也认可为业绩</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CF4C07" w15:done="0"/>
  <w15:commentEx w15:paraId="4C4D77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Batang">
    <w:altName w:val="Malgun Gothic"/>
    <w:panose1 w:val="02030600000101010101"/>
    <w:charset w:val="81"/>
    <w:family w:val="roman"/>
    <w:pitch w:val="default"/>
    <w:sig w:usb0="00000000" w:usb1="00000000" w:usb2="00000030" w:usb3="00000000" w:csb0="0008009F" w:csb1="00000000"/>
  </w:font>
  <w:font w:name="长城大标宋体">
    <w:altName w:val="Calibri"/>
    <w:panose1 w:val="00000000000000000000"/>
    <w:charset w:val="52"/>
    <w:family w:val="auto"/>
    <w:pitch w:val="default"/>
    <w:sig w:usb0="00000000" w:usb1="00000000" w:usb2="00000000" w:usb3="00000000" w:csb0="0000009F" w:csb1="00000000"/>
  </w:font>
  <w:font w:name="FrutBold">
    <w:altName w:val="Times New Roman"/>
    <w:panose1 w:val="00000000000000000000"/>
    <w:charset w:val="00"/>
    <w:family w:val="auto"/>
    <w:pitch w:val="default"/>
    <w:sig w:usb0="00000000" w:usb1="00000000" w:usb2="00000000" w:usb3="00000000" w:csb0="0000001B"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B73D">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ECE94">
    <w:pPr>
      <w:pStyle w:val="17"/>
      <w:jc w:val="center"/>
    </w:pPr>
    <w:r>
      <w:rPr>
        <w:rStyle w:val="25"/>
      </w:rPr>
      <w:fldChar w:fldCharType="begin"/>
    </w:r>
    <w:r>
      <w:rPr>
        <w:rStyle w:val="25"/>
      </w:rPr>
      <w:instrText xml:space="preserve"> PAGE </w:instrText>
    </w:r>
    <w:r>
      <w:rPr>
        <w:rStyle w:val="25"/>
      </w:rPr>
      <w:fldChar w:fldCharType="separate"/>
    </w:r>
    <w:r>
      <w:rPr>
        <w:rStyle w:val="25"/>
      </w:rPr>
      <w:t>42</w:t>
    </w:r>
    <w:r>
      <w:rPr>
        <w:rStyle w:val="2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27DA">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DA2CF">
    <w:pPr>
      <w:pStyle w:val="18"/>
    </w:pPr>
    <w:r>
      <w:rPr>
        <w:rFonts w:hint="eastAsia" w:eastAsia="华文行楷"/>
        <w:sz w:val="24"/>
      </w:rPr>
      <w:t xml:space="preserve"> </w:t>
    </w:r>
  </w:p>
  <w:p w14:paraId="3DB59B02">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D3BCA">
    <w:pPr>
      <w:pStyle w:val="18"/>
    </w:pPr>
    <w:r>
      <w:rPr>
        <w:rFonts w:hint="eastAsia"/>
        <w:b/>
        <w:bCs/>
        <w:i/>
        <w:iCs/>
      </w:rPr>
      <w:t>仪征市</w:t>
    </w:r>
    <w:r>
      <w:rPr>
        <w:rFonts w:hint="eastAsia"/>
        <w:b/>
        <w:bCs/>
        <w:i/>
        <w:iCs/>
        <w:lang w:val="en-US" w:eastAsia="zh-CN"/>
      </w:rPr>
      <w:t>中医院</w:t>
    </w:r>
    <w:r>
      <w:rPr>
        <w:b/>
        <w:bCs/>
        <w:i/>
        <w:iCs/>
      </w:rPr>
      <w:t xml:space="preserve"> </w:t>
    </w:r>
    <w:r>
      <w:rPr>
        <w:rFonts w:hint="eastAsia"/>
        <w:b/>
        <w:bCs/>
        <w:i/>
        <w:iCs/>
      </w:rPr>
      <w:t>全自动糖化血红蛋白分析仪比选采购项目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80C17"/>
    <w:multiLevelType w:val="singleLevel"/>
    <w:tmpl w:val="06080C17"/>
    <w:lvl w:ilvl="0" w:tentative="0">
      <w:start w:val="5"/>
      <w:numFmt w:val="upperLetter"/>
      <w:pStyle w:val="2"/>
      <w:lvlText w:val="%1．"/>
      <w:lvlJc w:val="left"/>
      <w:pPr>
        <w:tabs>
          <w:tab w:val="left" w:pos="396"/>
        </w:tabs>
        <w:ind w:left="396" w:hanging="396"/>
      </w:pPr>
      <w:rPr>
        <w:rFonts w:hint="eastAsia" w:cs="Times New Roman"/>
      </w:rPr>
    </w:lvl>
  </w:abstractNum>
  <w:abstractNum w:abstractNumId="1">
    <w:nsid w:val="7BBD47F9"/>
    <w:multiLevelType w:val="multilevel"/>
    <w:tmpl w:val="7BBD47F9"/>
    <w:lvl w:ilvl="0" w:tentative="0">
      <w:start w:val="1"/>
      <w:numFmt w:val="decimal"/>
      <w:lvlText w:val="%1."/>
      <w:lvlJc w:val="left"/>
      <w:pPr>
        <w:tabs>
          <w:tab w:val="left" w:pos="425"/>
        </w:tabs>
        <w:ind w:left="425" w:hanging="425"/>
      </w:pPr>
      <w:rPr>
        <w:rFonts w:cs="Times New Roman"/>
      </w:rPr>
    </w:lvl>
    <w:lvl w:ilvl="1" w:tentative="0">
      <w:start w:val="1"/>
      <w:numFmt w:val="decimal"/>
      <w:pStyle w:val="3"/>
      <w:lvlText w:val="%1.%2."/>
      <w:lvlJc w:val="left"/>
      <w:pPr>
        <w:tabs>
          <w:tab w:val="left" w:pos="747"/>
        </w:tabs>
        <w:ind w:left="747" w:hanging="567"/>
      </w:pPr>
      <w:rPr>
        <w:rFonts w:cs="Times New Roman"/>
      </w:rPr>
    </w:lvl>
    <w:lvl w:ilvl="2" w:tentative="0">
      <w:start w:val="1"/>
      <w:numFmt w:val="decimal"/>
      <w:pStyle w:val="4"/>
      <w:lvlText w:val="%1.%2.%3."/>
      <w:lvlJc w:val="left"/>
      <w:pPr>
        <w:tabs>
          <w:tab w:val="left" w:pos="1429"/>
        </w:tabs>
        <w:ind w:left="1429" w:hanging="709"/>
      </w:pPr>
      <w:rPr>
        <w:rFonts w:cs="Times New Roman"/>
      </w:rPr>
    </w:lvl>
    <w:lvl w:ilvl="3" w:tentative="0">
      <w:start w:val="1"/>
      <w:numFmt w:val="decimal"/>
      <w:lvlText w:val="%1.%2.%3.%4."/>
      <w:lvlJc w:val="left"/>
      <w:pPr>
        <w:tabs>
          <w:tab w:val="left" w:pos="851"/>
        </w:tabs>
        <w:ind w:left="851" w:hanging="851"/>
      </w:pPr>
      <w:rPr>
        <w:rFonts w:cs="Times New Roman"/>
      </w:rPr>
    </w:lvl>
    <w:lvl w:ilvl="4" w:tentative="0">
      <w:start w:val="1"/>
      <w:numFmt w:val="decimal"/>
      <w:lvlText w:val="%1.%2.%3.%4.%5."/>
      <w:lvlJc w:val="left"/>
      <w:pPr>
        <w:tabs>
          <w:tab w:val="left" w:pos="992"/>
        </w:tabs>
        <w:ind w:left="992" w:hanging="992"/>
      </w:pPr>
      <w:rPr>
        <w:rFonts w:cs="Times New Roman"/>
      </w:rPr>
    </w:lvl>
    <w:lvl w:ilvl="5" w:tentative="0">
      <w:start w:val="1"/>
      <w:numFmt w:val="decimal"/>
      <w:lvlText w:val="%1.%2.%3.%4.%5.%6."/>
      <w:lvlJc w:val="left"/>
      <w:pPr>
        <w:tabs>
          <w:tab w:val="left" w:pos="1134"/>
        </w:tabs>
        <w:ind w:left="1134" w:hanging="1134"/>
      </w:pPr>
      <w:rPr>
        <w:rFonts w:cs="Times New Roman"/>
      </w:rPr>
    </w:lvl>
    <w:lvl w:ilvl="6" w:tentative="0">
      <w:start w:val="1"/>
      <w:numFmt w:val="decimal"/>
      <w:lvlText w:val="%1.%2.%3.%4.%5.%6.%7."/>
      <w:lvlJc w:val="left"/>
      <w:pPr>
        <w:tabs>
          <w:tab w:val="left" w:pos="1276"/>
        </w:tabs>
        <w:ind w:left="1276" w:hanging="1276"/>
      </w:pPr>
      <w:rPr>
        <w:rFonts w:cs="Times New Roman"/>
      </w:rPr>
    </w:lvl>
    <w:lvl w:ilvl="7" w:tentative="0">
      <w:start w:val="1"/>
      <w:numFmt w:val="decimal"/>
      <w:lvlText w:val="%1.%2.%3.%4.%5.%6.%7.%8."/>
      <w:lvlJc w:val="left"/>
      <w:pPr>
        <w:tabs>
          <w:tab w:val="left" w:pos="1418"/>
        </w:tabs>
        <w:ind w:left="1418" w:hanging="1418"/>
      </w:pPr>
      <w:rPr>
        <w:rFonts w:cs="Times New Roman"/>
      </w:rPr>
    </w:lvl>
    <w:lvl w:ilvl="8" w:tentative="0">
      <w:start w:val="1"/>
      <w:numFmt w:val="decimal"/>
      <w:lvlText w:val="%1.%2.%3.%4.%5.%6.%7.%8.%9."/>
      <w:lvlJc w:val="left"/>
      <w:pPr>
        <w:tabs>
          <w:tab w:val="left" w:pos="1559"/>
        </w:tabs>
        <w:ind w:left="1559" w:hanging="1559"/>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莹">
    <w15:presenceInfo w15:providerId="None" w15:userId="唐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NjhhZTJhMzQ4ZGQ0MGZkYjgwMjI2ZTc4MjlmNjIifQ=="/>
    <w:docVar w:name="KSO_WPS_MARK_KEY" w:val="03d1e8f3-f1a2-4a41-ae28-e525429f4d7d"/>
  </w:docVars>
  <w:rsids>
    <w:rsidRoot w:val="001C4DCC"/>
    <w:rsid w:val="000009B6"/>
    <w:rsid w:val="00001923"/>
    <w:rsid w:val="00001D77"/>
    <w:rsid w:val="000023F8"/>
    <w:rsid w:val="000024F9"/>
    <w:rsid w:val="0000264F"/>
    <w:rsid w:val="000029F6"/>
    <w:rsid w:val="00002FB6"/>
    <w:rsid w:val="00004FF6"/>
    <w:rsid w:val="000060BB"/>
    <w:rsid w:val="0000626B"/>
    <w:rsid w:val="00006968"/>
    <w:rsid w:val="00006EC0"/>
    <w:rsid w:val="00007471"/>
    <w:rsid w:val="00010685"/>
    <w:rsid w:val="000107C9"/>
    <w:rsid w:val="0001183F"/>
    <w:rsid w:val="00012038"/>
    <w:rsid w:val="0001205C"/>
    <w:rsid w:val="00012D9A"/>
    <w:rsid w:val="00012EDF"/>
    <w:rsid w:val="0001418C"/>
    <w:rsid w:val="000146B9"/>
    <w:rsid w:val="00014CB8"/>
    <w:rsid w:val="00014DDA"/>
    <w:rsid w:val="00015954"/>
    <w:rsid w:val="00016034"/>
    <w:rsid w:val="0001651E"/>
    <w:rsid w:val="00016D0A"/>
    <w:rsid w:val="00017450"/>
    <w:rsid w:val="000205F9"/>
    <w:rsid w:val="0002228F"/>
    <w:rsid w:val="00023D27"/>
    <w:rsid w:val="00024610"/>
    <w:rsid w:val="000249D3"/>
    <w:rsid w:val="00024C02"/>
    <w:rsid w:val="00024E7A"/>
    <w:rsid w:val="00025A50"/>
    <w:rsid w:val="00026AA2"/>
    <w:rsid w:val="00026AE1"/>
    <w:rsid w:val="00026BF7"/>
    <w:rsid w:val="00026D1B"/>
    <w:rsid w:val="00027522"/>
    <w:rsid w:val="00027CAB"/>
    <w:rsid w:val="0003066D"/>
    <w:rsid w:val="000310A1"/>
    <w:rsid w:val="000310BB"/>
    <w:rsid w:val="00032A68"/>
    <w:rsid w:val="00032D7C"/>
    <w:rsid w:val="00032F7B"/>
    <w:rsid w:val="00033905"/>
    <w:rsid w:val="00033DF3"/>
    <w:rsid w:val="000345B6"/>
    <w:rsid w:val="0003497B"/>
    <w:rsid w:val="00035F9F"/>
    <w:rsid w:val="00036939"/>
    <w:rsid w:val="00036DF9"/>
    <w:rsid w:val="000404FA"/>
    <w:rsid w:val="00040A5E"/>
    <w:rsid w:val="00040DC1"/>
    <w:rsid w:val="00040F09"/>
    <w:rsid w:val="000418AE"/>
    <w:rsid w:val="00041C7C"/>
    <w:rsid w:val="0004251B"/>
    <w:rsid w:val="00042D02"/>
    <w:rsid w:val="000433CB"/>
    <w:rsid w:val="000435DF"/>
    <w:rsid w:val="00043C70"/>
    <w:rsid w:val="00044402"/>
    <w:rsid w:val="00044503"/>
    <w:rsid w:val="00044798"/>
    <w:rsid w:val="0004488B"/>
    <w:rsid w:val="000464D7"/>
    <w:rsid w:val="00046D7E"/>
    <w:rsid w:val="000474F4"/>
    <w:rsid w:val="0005066F"/>
    <w:rsid w:val="000508C0"/>
    <w:rsid w:val="0005093B"/>
    <w:rsid w:val="00050963"/>
    <w:rsid w:val="000509AA"/>
    <w:rsid w:val="00051259"/>
    <w:rsid w:val="00051560"/>
    <w:rsid w:val="000527D3"/>
    <w:rsid w:val="00053C95"/>
    <w:rsid w:val="00053DC8"/>
    <w:rsid w:val="00054174"/>
    <w:rsid w:val="000541E2"/>
    <w:rsid w:val="000545EE"/>
    <w:rsid w:val="00054D95"/>
    <w:rsid w:val="00055B3C"/>
    <w:rsid w:val="00055E2E"/>
    <w:rsid w:val="0005622D"/>
    <w:rsid w:val="000563E5"/>
    <w:rsid w:val="0005779B"/>
    <w:rsid w:val="00057B2D"/>
    <w:rsid w:val="00060CE3"/>
    <w:rsid w:val="00060E4C"/>
    <w:rsid w:val="0006192B"/>
    <w:rsid w:val="00062D61"/>
    <w:rsid w:val="00063037"/>
    <w:rsid w:val="000631A9"/>
    <w:rsid w:val="000632A3"/>
    <w:rsid w:val="00063E14"/>
    <w:rsid w:val="0006401C"/>
    <w:rsid w:val="00064035"/>
    <w:rsid w:val="00064332"/>
    <w:rsid w:val="00064BE3"/>
    <w:rsid w:val="000651C2"/>
    <w:rsid w:val="000658E1"/>
    <w:rsid w:val="00065BD3"/>
    <w:rsid w:val="00066290"/>
    <w:rsid w:val="00066358"/>
    <w:rsid w:val="0006688A"/>
    <w:rsid w:val="000670AE"/>
    <w:rsid w:val="000678F1"/>
    <w:rsid w:val="00067E1E"/>
    <w:rsid w:val="00067F67"/>
    <w:rsid w:val="00070167"/>
    <w:rsid w:val="000702E2"/>
    <w:rsid w:val="0007100E"/>
    <w:rsid w:val="00071122"/>
    <w:rsid w:val="00071EA2"/>
    <w:rsid w:val="00071EC9"/>
    <w:rsid w:val="00072123"/>
    <w:rsid w:val="0007272A"/>
    <w:rsid w:val="00072C98"/>
    <w:rsid w:val="00073371"/>
    <w:rsid w:val="000746EE"/>
    <w:rsid w:val="00075070"/>
    <w:rsid w:val="00075CE1"/>
    <w:rsid w:val="0008017D"/>
    <w:rsid w:val="0008024F"/>
    <w:rsid w:val="000806E1"/>
    <w:rsid w:val="000818CB"/>
    <w:rsid w:val="0008224D"/>
    <w:rsid w:val="00082544"/>
    <w:rsid w:val="00083241"/>
    <w:rsid w:val="000833C0"/>
    <w:rsid w:val="00084CF3"/>
    <w:rsid w:val="00085F2C"/>
    <w:rsid w:val="000863ED"/>
    <w:rsid w:val="000866B5"/>
    <w:rsid w:val="000872B0"/>
    <w:rsid w:val="00090B89"/>
    <w:rsid w:val="00090CB0"/>
    <w:rsid w:val="00090D5D"/>
    <w:rsid w:val="00090F78"/>
    <w:rsid w:val="0009145B"/>
    <w:rsid w:val="00091880"/>
    <w:rsid w:val="0009188D"/>
    <w:rsid w:val="00091EEF"/>
    <w:rsid w:val="00092B70"/>
    <w:rsid w:val="0009394B"/>
    <w:rsid w:val="00095AAB"/>
    <w:rsid w:val="00095F41"/>
    <w:rsid w:val="000972D4"/>
    <w:rsid w:val="00097402"/>
    <w:rsid w:val="000A0D0E"/>
    <w:rsid w:val="000A0EC8"/>
    <w:rsid w:val="000A123B"/>
    <w:rsid w:val="000A18AC"/>
    <w:rsid w:val="000A2A17"/>
    <w:rsid w:val="000A3995"/>
    <w:rsid w:val="000A3E16"/>
    <w:rsid w:val="000A3E30"/>
    <w:rsid w:val="000A482E"/>
    <w:rsid w:val="000A4908"/>
    <w:rsid w:val="000A592B"/>
    <w:rsid w:val="000A722B"/>
    <w:rsid w:val="000B094F"/>
    <w:rsid w:val="000B1047"/>
    <w:rsid w:val="000B1651"/>
    <w:rsid w:val="000B1883"/>
    <w:rsid w:val="000B2632"/>
    <w:rsid w:val="000B2740"/>
    <w:rsid w:val="000B45AB"/>
    <w:rsid w:val="000B513F"/>
    <w:rsid w:val="000B5C17"/>
    <w:rsid w:val="000B7DF3"/>
    <w:rsid w:val="000C02BF"/>
    <w:rsid w:val="000C0765"/>
    <w:rsid w:val="000C0C32"/>
    <w:rsid w:val="000C0EBC"/>
    <w:rsid w:val="000C1E04"/>
    <w:rsid w:val="000C1F71"/>
    <w:rsid w:val="000C2EB6"/>
    <w:rsid w:val="000C3125"/>
    <w:rsid w:val="000C3494"/>
    <w:rsid w:val="000C403F"/>
    <w:rsid w:val="000C4097"/>
    <w:rsid w:val="000C4407"/>
    <w:rsid w:val="000C451E"/>
    <w:rsid w:val="000C4857"/>
    <w:rsid w:val="000C5FC7"/>
    <w:rsid w:val="000C660C"/>
    <w:rsid w:val="000C6AF7"/>
    <w:rsid w:val="000C7B52"/>
    <w:rsid w:val="000D0304"/>
    <w:rsid w:val="000D061D"/>
    <w:rsid w:val="000D1804"/>
    <w:rsid w:val="000D2970"/>
    <w:rsid w:val="000D37CF"/>
    <w:rsid w:val="000D3CF0"/>
    <w:rsid w:val="000D43C5"/>
    <w:rsid w:val="000D509A"/>
    <w:rsid w:val="000D5FEB"/>
    <w:rsid w:val="000D6478"/>
    <w:rsid w:val="000D7207"/>
    <w:rsid w:val="000D75EF"/>
    <w:rsid w:val="000D7660"/>
    <w:rsid w:val="000D76B4"/>
    <w:rsid w:val="000E0AA7"/>
    <w:rsid w:val="000E176A"/>
    <w:rsid w:val="000E1B6C"/>
    <w:rsid w:val="000E257A"/>
    <w:rsid w:val="000E28E4"/>
    <w:rsid w:val="000E290E"/>
    <w:rsid w:val="000E3B3A"/>
    <w:rsid w:val="000E3EB6"/>
    <w:rsid w:val="000E56D0"/>
    <w:rsid w:val="000E5990"/>
    <w:rsid w:val="000E5E4D"/>
    <w:rsid w:val="000E6104"/>
    <w:rsid w:val="000E62FB"/>
    <w:rsid w:val="000E72C9"/>
    <w:rsid w:val="000E792E"/>
    <w:rsid w:val="000F0160"/>
    <w:rsid w:val="000F043C"/>
    <w:rsid w:val="000F2741"/>
    <w:rsid w:val="000F2B6A"/>
    <w:rsid w:val="000F30FA"/>
    <w:rsid w:val="000F4257"/>
    <w:rsid w:val="000F564D"/>
    <w:rsid w:val="000F5A48"/>
    <w:rsid w:val="000F658A"/>
    <w:rsid w:val="000F6B30"/>
    <w:rsid w:val="000F6FAF"/>
    <w:rsid w:val="00100744"/>
    <w:rsid w:val="00100D88"/>
    <w:rsid w:val="00100FEA"/>
    <w:rsid w:val="00101B15"/>
    <w:rsid w:val="00101DAA"/>
    <w:rsid w:val="001027D0"/>
    <w:rsid w:val="00102940"/>
    <w:rsid w:val="00102D18"/>
    <w:rsid w:val="00103706"/>
    <w:rsid w:val="00103D4C"/>
    <w:rsid w:val="0010580C"/>
    <w:rsid w:val="001059E5"/>
    <w:rsid w:val="00105F51"/>
    <w:rsid w:val="00106582"/>
    <w:rsid w:val="0010672D"/>
    <w:rsid w:val="00106B20"/>
    <w:rsid w:val="00107AFA"/>
    <w:rsid w:val="00107DE4"/>
    <w:rsid w:val="0011040C"/>
    <w:rsid w:val="001105B0"/>
    <w:rsid w:val="00110B0F"/>
    <w:rsid w:val="00110B9B"/>
    <w:rsid w:val="00111909"/>
    <w:rsid w:val="0011195C"/>
    <w:rsid w:val="00111EC0"/>
    <w:rsid w:val="0011314E"/>
    <w:rsid w:val="0011529F"/>
    <w:rsid w:val="001154A0"/>
    <w:rsid w:val="00115CCE"/>
    <w:rsid w:val="0011610F"/>
    <w:rsid w:val="0011658E"/>
    <w:rsid w:val="001205B5"/>
    <w:rsid w:val="00120DDD"/>
    <w:rsid w:val="001214AB"/>
    <w:rsid w:val="00121DC8"/>
    <w:rsid w:val="001220AB"/>
    <w:rsid w:val="0012225C"/>
    <w:rsid w:val="001228D5"/>
    <w:rsid w:val="00123DDE"/>
    <w:rsid w:val="00123E0E"/>
    <w:rsid w:val="001245F8"/>
    <w:rsid w:val="00124A13"/>
    <w:rsid w:val="00124F53"/>
    <w:rsid w:val="0012678C"/>
    <w:rsid w:val="00126B3E"/>
    <w:rsid w:val="00130FFA"/>
    <w:rsid w:val="00132441"/>
    <w:rsid w:val="0013347D"/>
    <w:rsid w:val="001334D3"/>
    <w:rsid w:val="001336A7"/>
    <w:rsid w:val="00133DE6"/>
    <w:rsid w:val="0013420E"/>
    <w:rsid w:val="00134987"/>
    <w:rsid w:val="00136B2B"/>
    <w:rsid w:val="00136B6B"/>
    <w:rsid w:val="00136FE8"/>
    <w:rsid w:val="001370BA"/>
    <w:rsid w:val="00137848"/>
    <w:rsid w:val="001379E5"/>
    <w:rsid w:val="001401C0"/>
    <w:rsid w:val="0014094B"/>
    <w:rsid w:val="00141043"/>
    <w:rsid w:val="0014251B"/>
    <w:rsid w:val="00142B78"/>
    <w:rsid w:val="00142CBD"/>
    <w:rsid w:val="001432E1"/>
    <w:rsid w:val="00143325"/>
    <w:rsid w:val="00144151"/>
    <w:rsid w:val="00144286"/>
    <w:rsid w:val="0014461D"/>
    <w:rsid w:val="001447B6"/>
    <w:rsid w:val="00144A5E"/>
    <w:rsid w:val="001456D5"/>
    <w:rsid w:val="00146D3B"/>
    <w:rsid w:val="00147C08"/>
    <w:rsid w:val="00150A27"/>
    <w:rsid w:val="00150A4E"/>
    <w:rsid w:val="00150BCD"/>
    <w:rsid w:val="0015154E"/>
    <w:rsid w:val="001517C5"/>
    <w:rsid w:val="001523C5"/>
    <w:rsid w:val="00153780"/>
    <w:rsid w:val="00153B18"/>
    <w:rsid w:val="001547A7"/>
    <w:rsid w:val="00154943"/>
    <w:rsid w:val="001549A0"/>
    <w:rsid w:val="00154C28"/>
    <w:rsid w:val="00154C9D"/>
    <w:rsid w:val="00155242"/>
    <w:rsid w:val="0015557A"/>
    <w:rsid w:val="00155FE2"/>
    <w:rsid w:val="0015666E"/>
    <w:rsid w:val="00156995"/>
    <w:rsid w:val="00156D44"/>
    <w:rsid w:val="00157CF6"/>
    <w:rsid w:val="00157ED1"/>
    <w:rsid w:val="001604C8"/>
    <w:rsid w:val="00160666"/>
    <w:rsid w:val="00160A85"/>
    <w:rsid w:val="00160F0F"/>
    <w:rsid w:val="00162D70"/>
    <w:rsid w:val="00162F32"/>
    <w:rsid w:val="0016342A"/>
    <w:rsid w:val="00163499"/>
    <w:rsid w:val="00163723"/>
    <w:rsid w:val="00163ABD"/>
    <w:rsid w:val="00163B5D"/>
    <w:rsid w:val="00163FA0"/>
    <w:rsid w:val="00164738"/>
    <w:rsid w:val="00164F5B"/>
    <w:rsid w:val="0016515A"/>
    <w:rsid w:val="00165F47"/>
    <w:rsid w:val="00167164"/>
    <w:rsid w:val="001674C8"/>
    <w:rsid w:val="00167B32"/>
    <w:rsid w:val="001702C7"/>
    <w:rsid w:val="001716BF"/>
    <w:rsid w:val="00172700"/>
    <w:rsid w:val="00172AD3"/>
    <w:rsid w:val="00173DD5"/>
    <w:rsid w:val="00173F6F"/>
    <w:rsid w:val="0017455F"/>
    <w:rsid w:val="001747F3"/>
    <w:rsid w:val="001748A8"/>
    <w:rsid w:val="00174AB5"/>
    <w:rsid w:val="00174DC1"/>
    <w:rsid w:val="0017546A"/>
    <w:rsid w:val="00175581"/>
    <w:rsid w:val="0017599D"/>
    <w:rsid w:val="00175B2A"/>
    <w:rsid w:val="0017733D"/>
    <w:rsid w:val="00180189"/>
    <w:rsid w:val="00180194"/>
    <w:rsid w:val="00180862"/>
    <w:rsid w:val="00180C52"/>
    <w:rsid w:val="00180C58"/>
    <w:rsid w:val="00181B1A"/>
    <w:rsid w:val="00181EFE"/>
    <w:rsid w:val="00183131"/>
    <w:rsid w:val="00184584"/>
    <w:rsid w:val="00184C88"/>
    <w:rsid w:val="00185E08"/>
    <w:rsid w:val="0018651B"/>
    <w:rsid w:val="00186B27"/>
    <w:rsid w:val="00186BCA"/>
    <w:rsid w:val="00187885"/>
    <w:rsid w:val="0019000E"/>
    <w:rsid w:val="0019010A"/>
    <w:rsid w:val="001907D3"/>
    <w:rsid w:val="00191230"/>
    <w:rsid w:val="001918D1"/>
    <w:rsid w:val="00191B38"/>
    <w:rsid w:val="001923DD"/>
    <w:rsid w:val="001927D8"/>
    <w:rsid w:val="0019324F"/>
    <w:rsid w:val="00193A23"/>
    <w:rsid w:val="00193D45"/>
    <w:rsid w:val="00193F20"/>
    <w:rsid w:val="001942C7"/>
    <w:rsid w:val="00194982"/>
    <w:rsid w:val="001949C8"/>
    <w:rsid w:val="00195066"/>
    <w:rsid w:val="00196151"/>
    <w:rsid w:val="00196835"/>
    <w:rsid w:val="001976E7"/>
    <w:rsid w:val="00197D05"/>
    <w:rsid w:val="001A00E1"/>
    <w:rsid w:val="001A1296"/>
    <w:rsid w:val="001A15A2"/>
    <w:rsid w:val="001A17F4"/>
    <w:rsid w:val="001A31AD"/>
    <w:rsid w:val="001A3537"/>
    <w:rsid w:val="001A5487"/>
    <w:rsid w:val="001A696B"/>
    <w:rsid w:val="001A69BF"/>
    <w:rsid w:val="001A6C14"/>
    <w:rsid w:val="001A78DE"/>
    <w:rsid w:val="001A7AC9"/>
    <w:rsid w:val="001B0BA6"/>
    <w:rsid w:val="001B1B62"/>
    <w:rsid w:val="001B1B7F"/>
    <w:rsid w:val="001B2A11"/>
    <w:rsid w:val="001B2D83"/>
    <w:rsid w:val="001B46B0"/>
    <w:rsid w:val="001B5EF9"/>
    <w:rsid w:val="001B6C85"/>
    <w:rsid w:val="001B70EC"/>
    <w:rsid w:val="001B7AC0"/>
    <w:rsid w:val="001B7ADA"/>
    <w:rsid w:val="001C13D9"/>
    <w:rsid w:val="001C1536"/>
    <w:rsid w:val="001C2034"/>
    <w:rsid w:val="001C2427"/>
    <w:rsid w:val="001C262E"/>
    <w:rsid w:val="001C2FF6"/>
    <w:rsid w:val="001C3875"/>
    <w:rsid w:val="001C3BC0"/>
    <w:rsid w:val="001C3CCC"/>
    <w:rsid w:val="001C4A4C"/>
    <w:rsid w:val="001C4B60"/>
    <w:rsid w:val="001C4DCC"/>
    <w:rsid w:val="001C4F65"/>
    <w:rsid w:val="001C6747"/>
    <w:rsid w:val="001C67C7"/>
    <w:rsid w:val="001C6837"/>
    <w:rsid w:val="001C6B5A"/>
    <w:rsid w:val="001D02EF"/>
    <w:rsid w:val="001D0D68"/>
    <w:rsid w:val="001D0DF2"/>
    <w:rsid w:val="001D1CC0"/>
    <w:rsid w:val="001D1E16"/>
    <w:rsid w:val="001D3045"/>
    <w:rsid w:val="001D3EE6"/>
    <w:rsid w:val="001D5474"/>
    <w:rsid w:val="001D5E10"/>
    <w:rsid w:val="001D604B"/>
    <w:rsid w:val="001D7237"/>
    <w:rsid w:val="001D73B6"/>
    <w:rsid w:val="001D7882"/>
    <w:rsid w:val="001D7D2D"/>
    <w:rsid w:val="001E00DB"/>
    <w:rsid w:val="001E0448"/>
    <w:rsid w:val="001E0A09"/>
    <w:rsid w:val="001E0D34"/>
    <w:rsid w:val="001E1446"/>
    <w:rsid w:val="001E1D9B"/>
    <w:rsid w:val="001E285A"/>
    <w:rsid w:val="001E29DD"/>
    <w:rsid w:val="001E45CD"/>
    <w:rsid w:val="001E664C"/>
    <w:rsid w:val="001E6CF5"/>
    <w:rsid w:val="001E6E33"/>
    <w:rsid w:val="001E6F1F"/>
    <w:rsid w:val="001E7444"/>
    <w:rsid w:val="001E7EB1"/>
    <w:rsid w:val="001F049E"/>
    <w:rsid w:val="001F076F"/>
    <w:rsid w:val="001F0B1A"/>
    <w:rsid w:val="001F1200"/>
    <w:rsid w:val="001F184D"/>
    <w:rsid w:val="001F1CD1"/>
    <w:rsid w:val="001F3DF5"/>
    <w:rsid w:val="001F3E91"/>
    <w:rsid w:val="001F468E"/>
    <w:rsid w:val="001F5006"/>
    <w:rsid w:val="001F571E"/>
    <w:rsid w:val="001F6597"/>
    <w:rsid w:val="001F7417"/>
    <w:rsid w:val="001F7B81"/>
    <w:rsid w:val="001F7ECF"/>
    <w:rsid w:val="00200E3C"/>
    <w:rsid w:val="00201391"/>
    <w:rsid w:val="00201EB4"/>
    <w:rsid w:val="00202918"/>
    <w:rsid w:val="00202A22"/>
    <w:rsid w:val="00202B66"/>
    <w:rsid w:val="00202CC5"/>
    <w:rsid w:val="00202E41"/>
    <w:rsid w:val="00203160"/>
    <w:rsid w:val="0020317B"/>
    <w:rsid w:val="0020346D"/>
    <w:rsid w:val="002035F4"/>
    <w:rsid w:val="00203D1E"/>
    <w:rsid w:val="00203F30"/>
    <w:rsid w:val="0020457C"/>
    <w:rsid w:val="00204CB1"/>
    <w:rsid w:val="00205467"/>
    <w:rsid w:val="002058C4"/>
    <w:rsid w:val="002063F9"/>
    <w:rsid w:val="00206573"/>
    <w:rsid w:val="0020697F"/>
    <w:rsid w:val="00207BCF"/>
    <w:rsid w:val="00207D7A"/>
    <w:rsid w:val="00210661"/>
    <w:rsid w:val="00210EA8"/>
    <w:rsid w:val="0021109D"/>
    <w:rsid w:val="00211D69"/>
    <w:rsid w:val="00212409"/>
    <w:rsid w:val="00212F4D"/>
    <w:rsid w:val="00213440"/>
    <w:rsid w:val="00214528"/>
    <w:rsid w:val="00214598"/>
    <w:rsid w:val="00214882"/>
    <w:rsid w:val="00214AD1"/>
    <w:rsid w:val="00214FD9"/>
    <w:rsid w:val="00215004"/>
    <w:rsid w:val="0021590C"/>
    <w:rsid w:val="002173B0"/>
    <w:rsid w:val="0022017D"/>
    <w:rsid w:val="00220400"/>
    <w:rsid w:val="00220AE3"/>
    <w:rsid w:val="002212EB"/>
    <w:rsid w:val="00221462"/>
    <w:rsid w:val="00221536"/>
    <w:rsid w:val="0022189B"/>
    <w:rsid w:val="00221EB7"/>
    <w:rsid w:val="002229D5"/>
    <w:rsid w:val="00224481"/>
    <w:rsid w:val="002251F3"/>
    <w:rsid w:val="00225974"/>
    <w:rsid w:val="00226163"/>
    <w:rsid w:val="00226415"/>
    <w:rsid w:val="002279DE"/>
    <w:rsid w:val="00230C80"/>
    <w:rsid w:val="00230DE4"/>
    <w:rsid w:val="00231275"/>
    <w:rsid w:val="00232053"/>
    <w:rsid w:val="00232932"/>
    <w:rsid w:val="00232E69"/>
    <w:rsid w:val="00234091"/>
    <w:rsid w:val="002340FE"/>
    <w:rsid w:val="0023437C"/>
    <w:rsid w:val="00235BEF"/>
    <w:rsid w:val="00235E6D"/>
    <w:rsid w:val="0023749E"/>
    <w:rsid w:val="00237695"/>
    <w:rsid w:val="00237FE1"/>
    <w:rsid w:val="00240755"/>
    <w:rsid w:val="00240BEA"/>
    <w:rsid w:val="00240DF0"/>
    <w:rsid w:val="0024113D"/>
    <w:rsid w:val="00241563"/>
    <w:rsid w:val="00241ABF"/>
    <w:rsid w:val="00241C8C"/>
    <w:rsid w:val="00241D06"/>
    <w:rsid w:val="00241E8B"/>
    <w:rsid w:val="002422D5"/>
    <w:rsid w:val="00243E12"/>
    <w:rsid w:val="00244ACB"/>
    <w:rsid w:val="00245375"/>
    <w:rsid w:val="00245693"/>
    <w:rsid w:val="00245845"/>
    <w:rsid w:val="00245FBE"/>
    <w:rsid w:val="00246CB6"/>
    <w:rsid w:val="00246E60"/>
    <w:rsid w:val="00247856"/>
    <w:rsid w:val="00247DD5"/>
    <w:rsid w:val="002506E4"/>
    <w:rsid w:val="00251B34"/>
    <w:rsid w:val="002523E0"/>
    <w:rsid w:val="00252F5E"/>
    <w:rsid w:val="002541B6"/>
    <w:rsid w:val="002542E3"/>
    <w:rsid w:val="0025446A"/>
    <w:rsid w:val="0025447C"/>
    <w:rsid w:val="00255F13"/>
    <w:rsid w:val="002565D6"/>
    <w:rsid w:val="00256CD1"/>
    <w:rsid w:val="002572C0"/>
    <w:rsid w:val="00257FBF"/>
    <w:rsid w:val="00261840"/>
    <w:rsid w:val="00261FAC"/>
    <w:rsid w:val="0026349A"/>
    <w:rsid w:val="002634A9"/>
    <w:rsid w:val="002641CA"/>
    <w:rsid w:val="0026444D"/>
    <w:rsid w:val="00264EAA"/>
    <w:rsid w:val="0026581C"/>
    <w:rsid w:val="00265CC5"/>
    <w:rsid w:val="00267066"/>
    <w:rsid w:val="00270982"/>
    <w:rsid w:val="002709A9"/>
    <w:rsid w:val="00270D48"/>
    <w:rsid w:val="002716DF"/>
    <w:rsid w:val="00271764"/>
    <w:rsid w:val="00271888"/>
    <w:rsid w:val="00271F7B"/>
    <w:rsid w:val="00273BAF"/>
    <w:rsid w:val="00274B66"/>
    <w:rsid w:val="00275144"/>
    <w:rsid w:val="002752F0"/>
    <w:rsid w:val="0027663A"/>
    <w:rsid w:val="002772BD"/>
    <w:rsid w:val="002775F0"/>
    <w:rsid w:val="0028002D"/>
    <w:rsid w:val="00280626"/>
    <w:rsid w:val="002814B6"/>
    <w:rsid w:val="00281A19"/>
    <w:rsid w:val="00282BD5"/>
    <w:rsid w:val="00283508"/>
    <w:rsid w:val="002836F8"/>
    <w:rsid w:val="0028399F"/>
    <w:rsid w:val="00285275"/>
    <w:rsid w:val="00286083"/>
    <w:rsid w:val="00287872"/>
    <w:rsid w:val="002878A2"/>
    <w:rsid w:val="00287CC2"/>
    <w:rsid w:val="00287CD1"/>
    <w:rsid w:val="00291E8D"/>
    <w:rsid w:val="00292665"/>
    <w:rsid w:val="002927ED"/>
    <w:rsid w:val="00292B09"/>
    <w:rsid w:val="00292B8A"/>
    <w:rsid w:val="00292DCC"/>
    <w:rsid w:val="00293664"/>
    <w:rsid w:val="0029376C"/>
    <w:rsid w:val="00293C4A"/>
    <w:rsid w:val="0029459F"/>
    <w:rsid w:val="0029503D"/>
    <w:rsid w:val="00295725"/>
    <w:rsid w:val="00296C88"/>
    <w:rsid w:val="002979B7"/>
    <w:rsid w:val="002A1FDB"/>
    <w:rsid w:val="002A36FC"/>
    <w:rsid w:val="002A387D"/>
    <w:rsid w:val="002A3987"/>
    <w:rsid w:val="002A3C8E"/>
    <w:rsid w:val="002A3DC2"/>
    <w:rsid w:val="002A3E6C"/>
    <w:rsid w:val="002A3F53"/>
    <w:rsid w:val="002A46AB"/>
    <w:rsid w:val="002A4E6B"/>
    <w:rsid w:val="002A5B1A"/>
    <w:rsid w:val="002A718D"/>
    <w:rsid w:val="002B015D"/>
    <w:rsid w:val="002B0E62"/>
    <w:rsid w:val="002B16FA"/>
    <w:rsid w:val="002B3DEC"/>
    <w:rsid w:val="002B3ECB"/>
    <w:rsid w:val="002B3F4A"/>
    <w:rsid w:val="002B46E6"/>
    <w:rsid w:val="002B4846"/>
    <w:rsid w:val="002B4D9C"/>
    <w:rsid w:val="002B4E84"/>
    <w:rsid w:val="002B521B"/>
    <w:rsid w:val="002B53B6"/>
    <w:rsid w:val="002B5479"/>
    <w:rsid w:val="002B5B1D"/>
    <w:rsid w:val="002B5E32"/>
    <w:rsid w:val="002B6D42"/>
    <w:rsid w:val="002B709F"/>
    <w:rsid w:val="002B7F30"/>
    <w:rsid w:val="002C0EC4"/>
    <w:rsid w:val="002C1769"/>
    <w:rsid w:val="002C1DC5"/>
    <w:rsid w:val="002C2112"/>
    <w:rsid w:val="002C2B29"/>
    <w:rsid w:val="002C354B"/>
    <w:rsid w:val="002C35BC"/>
    <w:rsid w:val="002C3646"/>
    <w:rsid w:val="002C3F42"/>
    <w:rsid w:val="002C3FCB"/>
    <w:rsid w:val="002C5173"/>
    <w:rsid w:val="002C51FE"/>
    <w:rsid w:val="002C524A"/>
    <w:rsid w:val="002C53C4"/>
    <w:rsid w:val="002C57C4"/>
    <w:rsid w:val="002C6FD1"/>
    <w:rsid w:val="002C7C0A"/>
    <w:rsid w:val="002D00E5"/>
    <w:rsid w:val="002D018A"/>
    <w:rsid w:val="002D15EA"/>
    <w:rsid w:val="002D1652"/>
    <w:rsid w:val="002D28AF"/>
    <w:rsid w:val="002D3460"/>
    <w:rsid w:val="002D3D2A"/>
    <w:rsid w:val="002D4254"/>
    <w:rsid w:val="002D4B72"/>
    <w:rsid w:val="002D4E92"/>
    <w:rsid w:val="002D54FA"/>
    <w:rsid w:val="002D59FC"/>
    <w:rsid w:val="002D5FF1"/>
    <w:rsid w:val="002D661F"/>
    <w:rsid w:val="002D6727"/>
    <w:rsid w:val="002E0651"/>
    <w:rsid w:val="002E07FE"/>
    <w:rsid w:val="002E0A64"/>
    <w:rsid w:val="002E0F69"/>
    <w:rsid w:val="002E10E3"/>
    <w:rsid w:val="002E1472"/>
    <w:rsid w:val="002E1841"/>
    <w:rsid w:val="002E1B28"/>
    <w:rsid w:val="002E21D4"/>
    <w:rsid w:val="002E2759"/>
    <w:rsid w:val="002E3B9E"/>
    <w:rsid w:val="002E3D11"/>
    <w:rsid w:val="002E3D43"/>
    <w:rsid w:val="002E408D"/>
    <w:rsid w:val="002E4899"/>
    <w:rsid w:val="002E4FEE"/>
    <w:rsid w:val="002E6184"/>
    <w:rsid w:val="002E6287"/>
    <w:rsid w:val="002E6540"/>
    <w:rsid w:val="002E7B19"/>
    <w:rsid w:val="002F08CB"/>
    <w:rsid w:val="002F0ABA"/>
    <w:rsid w:val="002F248E"/>
    <w:rsid w:val="002F2949"/>
    <w:rsid w:val="002F2C2B"/>
    <w:rsid w:val="002F3D87"/>
    <w:rsid w:val="002F3FA9"/>
    <w:rsid w:val="002F461C"/>
    <w:rsid w:val="002F4DFC"/>
    <w:rsid w:val="002F4F2B"/>
    <w:rsid w:val="002F65DF"/>
    <w:rsid w:val="002F6891"/>
    <w:rsid w:val="002F6E6E"/>
    <w:rsid w:val="002F7022"/>
    <w:rsid w:val="0030086C"/>
    <w:rsid w:val="0030096A"/>
    <w:rsid w:val="003009B9"/>
    <w:rsid w:val="0030152C"/>
    <w:rsid w:val="00302EAA"/>
    <w:rsid w:val="00303D42"/>
    <w:rsid w:val="00304F95"/>
    <w:rsid w:val="0030520B"/>
    <w:rsid w:val="00305E87"/>
    <w:rsid w:val="00306252"/>
    <w:rsid w:val="003062BA"/>
    <w:rsid w:val="00306A45"/>
    <w:rsid w:val="003076A0"/>
    <w:rsid w:val="0031048C"/>
    <w:rsid w:val="0031084F"/>
    <w:rsid w:val="00311748"/>
    <w:rsid w:val="00311A8B"/>
    <w:rsid w:val="0031271E"/>
    <w:rsid w:val="00312F1A"/>
    <w:rsid w:val="0031354C"/>
    <w:rsid w:val="00313C91"/>
    <w:rsid w:val="00313CE6"/>
    <w:rsid w:val="003171E4"/>
    <w:rsid w:val="00317289"/>
    <w:rsid w:val="0031771F"/>
    <w:rsid w:val="00317934"/>
    <w:rsid w:val="00320E5E"/>
    <w:rsid w:val="00321435"/>
    <w:rsid w:val="00321CBE"/>
    <w:rsid w:val="00321CDD"/>
    <w:rsid w:val="0032210B"/>
    <w:rsid w:val="00322C99"/>
    <w:rsid w:val="003230F8"/>
    <w:rsid w:val="00323323"/>
    <w:rsid w:val="003235CA"/>
    <w:rsid w:val="00323BEE"/>
    <w:rsid w:val="00323FD8"/>
    <w:rsid w:val="003241C4"/>
    <w:rsid w:val="00324769"/>
    <w:rsid w:val="00325551"/>
    <w:rsid w:val="00325989"/>
    <w:rsid w:val="00325B0E"/>
    <w:rsid w:val="00325F0B"/>
    <w:rsid w:val="003262F6"/>
    <w:rsid w:val="00326425"/>
    <w:rsid w:val="003271B7"/>
    <w:rsid w:val="0032783B"/>
    <w:rsid w:val="00327B13"/>
    <w:rsid w:val="00327B23"/>
    <w:rsid w:val="00327BDA"/>
    <w:rsid w:val="0033045D"/>
    <w:rsid w:val="0033109A"/>
    <w:rsid w:val="00331611"/>
    <w:rsid w:val="00333729"/>
    <w:rsid w:val="00334158"/>
    <w:rsid w:val="00334578"/>
    <w:rsid w:val="00334B24"/>
    <w:rsid w:val="0033516B"/>
    <w:rsid w:val="0033517D"/>
    <w:rsid w:val="00335265"/>
    <w:rsid w:val="00335A07"/>
    <w:rsid w:val="00336A82"/>
    <w:rsid w:val="00337823"/>
    <w:rsid w:val="003379CC"/>
    <w:rsid w:val="00337C3B"/>
    <w:rsid w:val="00337E53"/>
    <w:rsid w:val="003400DF"/>
    <w:rsid w:val="00340AF0"/>
    <w:rsid w:val="003415E2"/>
    <w:rsid w:val="00341D3C"/>
    <w:rsid w:val="00342A37"/>
    <w:rsid w:val="00342EAA"/>
    <w:rsid w:val="00343E27"/>
    <w:rsid w:val="00343ED0"/>
    <w:rsid w:val="0034442E"/>
    <w:rsid w:val="00344D5B"/>
    <w:rsid w:val="003456C0"/>
    <w:rsid w:val="00345AF9"/>
    <w:rsid w:val="00346278"/>
    <w:rsid w:val="0034651D"/>
    <w:rsid w:val="00347A40"/>
    <w:rsid w:val="0035046A"/>
    <w:rsid w:val="00350472"/>
    <w:rsid w:val="003506F8"/>
    <w:rsid w:val="00350E42"/>
    <w:rsid w:val="00351C63"/>
    <w:rsid w:val="00352230"/>
    <w:rsid w:val="00353852"/>
    <w:rsid w:val="00353D2A"/>
    <w:rsid w:val="00354287"/>
    <w:rsid w:val="003547D2"/>
    <w:rsid w:val="0035493B"/>
    <w:rsid w:val="0035505F"/>
    <w:rsid w:val="00355154"/>
    <w:rsid w:val="00355438"/>
    <w:rsid w:val="00355BE5"/>
    <w:rsid w:val="00356175"/>
    <w:rsid w:val="00356864"/>
    <w:rsid w:val="003568FC"/>
    <w:rsid w:val="00357199"/>
    <w:rsid w:val="00357389"/>
    <w:rsid w:val="003573F9"/>
    <w:rsid w:val="003578EE"/>
    <w:rsid w:val="00357940"/>
    <w:rsid w:val="00357DE5"/>
    <w:rsid w:val="003602DA"/>
    <w:rsid w:val="00360EB5"/>
    <w:rsid w:val="00361C23"/>
    <w:rsid w:val="00362635"/>
    <w:rsid w:val="003635FB"/>
    <w:rsid w:val="00364B74"/>
    <w:rsid w:val="003658E4"/>
    <w:rsid w:val="00365A48"/>
    <w:rsid w:val="0036647C"/>
    <w:rsid w:val="003664E5"/>
    <w:rsid w:val="003666F2"/>
    <w:rsid w:val="003669D1"/>
    <w:rsid w:val="00366F3D"/>
    <w:rsid w:val="00367263"/>
    <w:rsid w:val="00367B52"/>
    <w:rsid w:val="00367C09"/>
    <w:rsid w:val="003703F2"/>
    <w:rsid w:val="00370C2A"/>
    <w:rsid w:val="00370E7F"/>
    <w:rsid w:val="00370F9D"/>
    <w:rsid w:val="003711B9"/>
    <w:rsid w:val="0037126B"/>
    <w:rsid w:val="003714A1"/>
    <w:rsid w:val="00371B80"/>
    <w:rsid w:val="00371E26"/>
    <w:rsid w:val="00372AD6"/>
    <w:rsid w:val="0037302E"/>
    <w:rsid w:val="0037302F"/>
    <w:rsid w:val="00373C00"/>
    <w:rsid w:val="00373CCC"/>
    <w:rsid w:val="0037400F"/>
    <w:rsid w:val="00375FE8"/>
    <w:rsid w:val="00376C1D"/>
    <w:rsid w:val="00376F42"/>
    <w:rsid w:val="003777C1"/>
    <w:rsid w:val="003779DA"/>
    <w:rsid w:val="003809BD"/>
    <w:rsid w:val="00381231"/>
    <w:rsid w:val="0038165C"/>
    <w:rsid w:val="003817F9"/>
    <w:rsid w:val="00381D31"/>
    <w:rsid w:val="00382963"/>
    <w:rsid w:val="0038339A"/>
    <w:rsid w:val="0038372A"/>
    <w:rsid w:val="00383AC6"/>
    <w:rsid w:val="00384EA0"/>
    <w:rsid w:val="003860C2"/>
    <w:rsid w:val="0038639B"/>
    <w:rsid w:val="003873B5"/>
    <w:rsid w:val="0038750E"/>
    <w:rsid w:val="003901CB"/>
    <w:rsid w:val="00390BF8"/>
    <w:rsid w:val="00391402"/>
    <w:rsid w:val="00391A37"/>
    <w:rsid w:val="003926C9"/>
    <w:rsid w:val="00393072"/>
    <w:rsid w:val="003939E8"/>
    <w:rsid w:val="00393F05"/>
    <w:rsid w:val="00396CAF"/>
    <w:rsid w:val="00396DC7"/>
    <w:rsid w:val="00397229"/>
    <w:rsid w:val="00397401"/>
    <w:rsid w:val="00397BE6"/>
    <w:rsid w:val="003A17BB"/>
    <w:rsid w:val="003A192F"/>
    <w:rsid w:val="003A2010"/>
    <w:rsid w:val="003A288B"/>
    <w:rsid w:val="003A369D"/>
    <w:rsid w:val="003A4312"/>
    <w:rsid w:val="003A4392"/>
    <w:rsid w:val="003A496A"/>
    <w:rsid w:val="003A649D"/>
    <w:rsid w:val="003A6CEF"/>
    <w:rsid w:val="003A6F9A"/>
    <w:rsid w:val="003A7852"/>
    <w:rsid w:val="003B0D6D"/>
    <w:rsid w:val="003B12FB"/>
    <w:rsid w:val="003B17FF"/>
    <w:rsid w:val="003B1EFA"/>
    <w:rsid w:val="003B2256"/>
    <w:rsid w:val="003B29E0"/>
    <w:rsid w:val="003B3702"/>
    <w:rsid w:val="003B4BB4"/>
    <w:rsid w:val="003B5D8A"/>
    <w:rsid w:val="003B5E5E"/>
    <w:rsid w:val="003B6B45"/>
    <w:rsid w:val="003B736B"/>
    <w:rsid w:val="003C02BE"/>
    <w:rsid w:val="003C08BE"/>
    <w:rsid w:val="003C11D6"/>
    <w:rsid w:val="003C1CD1"/>
    <w:rsid w:val="003C1E38"/>
    <w:rsid w:val="003C1F13"/>
    <w:rsid w:val="003C212F"/>
    <w:rsid w:val="003C2CB3"/>
    <w:rsid w:val="003C31B1"/>
    <w:rsid w:val="003C4701"/>
    <w:rsid w:val="003C4818"/>
    <w:rsid w:val="003C5D44"/>
    <w:rsid w:val="003C67FF"/>
    <w:rsid w:val="003C6819"/>
    <w:rsid w:val="003C7EAC"/>
    <w:rsid w:val="003D0575"/>
    <w:rsid w:val="003D076C"/>
    <w:rsid w:val="003D106A"/>
    <w:rsid w:val="003D14AB"/>
    <w:rsid w:val="003D1BE3"/>
    <w:rsid w:val="003D2AC4"/>
    <w:rsid w:val="003D2FD4"/>
    <w:rsid w:val="003D32CC"/>
    <w:rsid w:val="003D4203"/>
    <w:rsid w:val="003D495C"/>
    <w:rsid w:val="003D4A11"/>
    <w:rsid w:val="003D568D"/>
    <w:rsid w:val="003D6512"/>
    <w:rsid w:val="003D6979"/>
    <w:rsid w:val="003D69BA"/>
    <w:rsid w:val="003D722E"/>
    <w:rsid w:val="003D72ED"/>
    <w:rsid w:val="003D73B2"/>
    <w:rsid w:val="003D767A"/>
    <w:rsid w:val="003E1242"/>
    <w:rsid w:val="003E1F6F"/>
    <w:rsid w:val="003E20F7"/>
    <w:rsid w:val="003E245A"/>
    <w:rsid w:val="003E2F4E"/>
    <w:rsid w:val="003E3178"/>
    <w:rsid w:val="003E32CE"/>
    <w:rsid w:val="003E35EF"/>
    <w:rsid w:val="003E428C"/>
    <w:rsid w:val="003E53BC"/>
    <w:rsid w:val="003E5D37"/>
    <w:rsid w:val="003E60C2"/>
    <w:rsid w:val="003E6E1D"/>
    <w:rsid w:val="003E6EC9"/>
    <w:rsid w:val="003E7546"/>
    <w:rsid w:val="003E78CD"/>
    <w:rsid w:val="003F08EE"/>
    <w:rsid w:val="003F11BA"/>
    <w:rsid w:val="003F183C"/>
    <w:rsid w:val="003F211B"/>
    <w:rsid w:val="003F2500"/>
    <w:rsid w:val="003F2753"/>
    <w:rsid w:val="003F3EE3"/>
    <w:rsid w:val="003F3FD5"/>
    <w:rsid w:val="003F4D76"/>
    <w:rsid w:val="003F4E57"/>
    <w:rsid w:val="003F55A6"/>
    <w:rsid w:val="003F5870"/>
    <w:rsid w:val="003F5EA1"/>
    <w:rsid w:val="003F7682"/>
    <w:rsid w:val="003F782D"/>
    <w:rsid w:val="003F7841"/>
    <w:rsid w:val="004007F1"/>
    <w:rsid w:val="0040098C"/>
    <w:rsid w:val="004010EB"/>
    <w:rsid w:val="00401CF3"/>
    <w:rsid w:val="004020B2"/>
    <w:rsid w:val="00402925"/>
    <w:rsid w:val="004029AF"/>
    <w:rsid w:val="00403539"/>
    <w:rsid w:val="0040353E"/>
    <w:rsid w:val="004039BC"/>
    <w:rsid w:val="00403F68"/>
    <w:rsid w:val="0040490D"/>
    <w:rsid w:val="004058E1"/>
    <w:rsid w:val="00405E1A"/>
    <w:rsid w:val="00407CC7"/>
    <w:rsid w:val="004105CB"/>
    <w:rsid w:val="004105FE"/>
    <w:rsid w:val="00410BDA"/>
    <w:rsid w:val="00410DEB"/>
    <w:rsid w:val="00411045"/>
    <w:rsid w:val="0041161E"/>
    <w:rsid w:val="00411ACD"/>
    <w:rsid w:val="00412549"/>
    <w:rsid w:val="00413B1B"/>
    <w:rsid w:val="00413EFE"/>
    <w:rsid w:val="0041400F"/>
    <w:rsid w:val="0041488A"/>
    <w:rsid w:val="00414F81"/>
    <w:rsid w:val="00414FBB"/>
    <w:rsid w:val="0041524B"/>
    <w:rsid w:val="00415A69"/>
    <w:rsid w:val="00417389"/>
    <w:rsid w:val="00417397"/>
    <w:rsid w:val="004174EF"/>
    <w:rsid w:val="004176FB"/>
    <w:rsid w:val="004201C1"/>
    <w:rsid w:val="00421918"/>
    <w:rsid w:val="00422123"/>
    <w:rsid w:val="004222A2"/>
    <w:rsid w:val="0042287D"/>
    <w:rsid w:val="00423773"/>
    <w:rsid w:val="00423981"/>
    <w:rsid w:val="00423AB1"/>
    <w:rsid w:val="00423F1B"/>
    <w:rsid w:val="00424BC3"/>
    <w:rsid w:val="00424C0E"/>
    <w:rsid w:val="00425C6F"/>
    <w:rsid w:val="0042785F"/>
    <w:rsid w:val="00427F03"/>
    <w:rsid w:val="00430C71"/>
    <w:rsid w:val="004311DD"/>
    <w:rsid w:val="0043137F"/>
    <w:rsid w:val="0043161D"/>
    <w:rsid w:val="00431888"/>
    <w:rsid w:val="004318AC"/>
    <w:rsid w:val="00431999"/>
    <w:rsid w:val="00432BC3"/>
    <w:rsid w:val="00433456"/>
    <w:rsid w:val="00435CA4"/>
    <w:rsid w:val="004369AF"/>
    <w:rsid w:val="00436B38"/>
    <w:rsid w:val="00437B4D"/>
    <w:rsid w:val="00440384"/>
    <w:rsid w:val="00441807"/>
    <w:rsid w:val="00441AE5"/>
    <w:rsid w:val="00442496"/>
    <w:rsid w:val="004427E2"/>
    <w:rsid w:val="00442C34"/>
    <w:rsid w:val="0044346F"/>
    <w:rsid w:val="00443609"/>
    <w:rsid w:val="00444563"/>
    <w:rsid w:val="004445E7"/>
    <w:rsid w:val="004447A0"/>
    <w:rsid w:val="004452C2"/>
    <w:rsid w:val="00445AC8"/>
    <w:rsid w:val="00446886"/>
    <w:rsid w:val="00446FDD"/>
    <w:rsid w:val="004475DE"/>
    <w:rsid w:val="00447765"/>
    <w:rsid w:val="00447ED7"/>
    <w:rsid w:val="00450F15"/>
    <w:rsid w:val="00451504"/>
    <w:rsid w:val="00451B35"/>
    <w:rsid w:val="00451C39"/>
    <w:rsid w:val="00451D4C"/>
    <w:rsid w:val="00451DEE"/>
    <w:rsid w:val="00451F64"/>
    <w:rsid w:val="004526BE"/>
    <w:rsid w:val="00452AC9"/>
    <w:rsid w:val="00452D30"/>
    <w:rsid w:val="00453064"/>
    <w:rsid w:val="0045330A"/>
    <w:rsid w:val="00454007"/>
    <w:rsid w:val="00454337"/>
    <w:rsid w:val="00454DC4"/>
    <w:rsid w:val="0045556D"/>
    <w:rsid w:val="00455765"/>
    <w:rsid w:val="004563B7"/>
    <w:rsid w:val="004567A8"/>
    <w:rsid w:val="004567DD"/>
    <w:rsid w:val="004568B5"/>
    <w:rsid w:val="00456ED2"/>
    <w:rsid w:val="00457963"/>
    <w:rsid w:val="00457B4C"/>
    <w:rsid w:val="00457D16"/>
    <w:rsid w:val="00460566"/>
    <w:rsid w:val="004608B0"/>
    <w:rsid w:val="00460A3F"/>
    <w:rsid w:val="004640E8"/>
    <w:rsid w:val="00464170"/>
    <w:rsid w:val="00464231"/>
    <w:rsid w:val="00464922"/>
    <w:rsid w:val="004651BA"/>
    <w:rsid w:val="00465765"/>
    <w:rsid w:val="00466270"/>
    <w:rsid w:val="00466875"/>
    <w:rsid w:val="00467015"/>
    <w:rsid w:val="00467350"/>
    <w:rsid w:val="00467381"/>
    <w:rsid w:val="00467B59"/>
    <w:rsid w:val="00467ECD"/>
    <w:rsid w:val="00467F29"/>
    <w:rsid w:val="00470813"/>
    <w:rsid w:val="00470CEE"/>
    <w:rsid w:val="0047139E"/>
    <w:rsid w:val="00471607"/>
    <w:rsid w:val="004718E5"/>
    <w:rsid w:val="00471EF1"/>
    <w:rsid w:val="00472B77"/>
    <w:rsid w:val="00473233"/>
    <w:rsid w:val="004735C9"/>
    <w:rsid w:val="004749A9"/>
    <w:rsid w:val="00475130"/>
    <w:rsid w:val="00475328"/>
    <w:rsid w:val="00475595"/>
    <w:rsid w:val="00476B95"/>
    <w:rsid w:val="00477111"/>
    <w:rsid w:val="0047716F"/>
    <w:rsid w:val="00477F8C"/>
    <w:rsid w:val="0048007F"/>
    <w:rsid w:val="00480293"/>
    <w:rsid w:val="0048093D"/>
    <w:rsid w:val="00481A91"/>
    <w:rsid w:val="0048211C"/>
    <w:rsid w:val="00483109"/>
    <w:rsid w:val="00483C74"/>
    <w:rsid w:val="00483FA9"/>
    <w:rsid w:val="004850B0"/>
    <w:rsid w:val="004855F7"/>
    <w:rsid w:val="00485689"/>
    <w:rsid w:val="004857F7"/>
    <w:rsid w:val="00485CAF"/>
    <w:rsid w:val="00486368"/>
    <w:rsid w:val="004867CE"/>
    <w:rsid w:val="00486DB0"/>
    <w:rsid w:val="0048778C"/>
    <w:rsid w:val="00487A65"/>
    <w:rsid w:val="00487DB3"/>
    <w:rsid w:val="00490A66"/>
    <w:rsid w:val="00490F78"/>
    <w:rsid w:val="004912A7"/>
    <w:rsid w:val="004917A8"/>
    <w:rsid w:val="00491E96"/>
    <w:rsid w:val="004922A7"/>
    <w:rsid w:val="00492ACE"/>
    <w:rsid w:val="00492F40"/>
    <w:rsid w:val="004937CF"/>
    <w:rsid w:val="00493AC0"/>
    <w:rsid w:val="00493B70"/>
    <w:rsid w:val="004948C8"/>
    <w:rsid w:val="00494D5A"/>
    <w:rsid w:val="00494F8A"/>
    <w:rsid w:val="004951A6"/>
    <w:rsid w:val="00495341"/>
    <w:rsid w:val="0049540F"/>
    <w:rsid w:val="004962B8"/>
    <w:rsid w:val="0049693E"/>
    <w:rsid w:val="00496A06"/>
    <w:rsid w:val="00497245"/>
    <w:rsid w:val="0049731A"/>
    <w:rsid w:val="00497A97"/>
    <w:rsid w:val="00497FAC"/>
    <w:rsid w:val="004A06F6"/>
    <w:rsid w:val="004A098A"/>
    <w:rsid w:val="004A0DAF"/>
    <w:rsid w:val="004A1569"/>
    <w:rsid w:val="004A2823"/>
    <w:rsid w:val="004A441F"/>
    <w:rsid w:val="004A5077"/>
    <w:rsid w:val="004A5174"/>
    <w:rsid w:val="004A5E13"/>
    <w:rsid w:val="004A7B08"/>
    <w:rsid w:val="004B01B1"/>
    <w:rsid w:val="004B058A"/>
    <w:rsid w:val="004B070A"/>
    <w:rsid w:val="004B0828"/>
    <w:rsid w:val="004B09CD"/>
    <w:rsid w:val="004B0B8F"/>
    <w:rsid w:val="004B10A8"/>
    <w:rsid w:val="004B11A7"/>
    <w:rsid w:val="004B2496"/>
    <w:rsid w:val="004B2C34"/>
    <w:rsid w:val="004B35F6"/>
    <w:rsid w:val="004B3876"/>
    <w:rsid w:val="004B3C8C"/>
    <w:rsid w:val="004B465C"/>
    <w:rsid w:val="004B4AC8"/>
    <w:rsid w:val="004B50AD"/>
    <w:rsid w:val="004B54F7"/>
    <w:rsid w:val="004B5FFE"/>
    <w:rsid w:val="004B681A"/>
    <w:rsid w:val="004C0009"/>
    <w:rsid w:val="004C0308"/>
    <w:rsid w:val="004C09B8"/>
    <w:rsid w:val="004C0ADE"/>
    <w:rsid w:val="004C1229"/>
    <w:rsid w:val="004C3634"/>
    <w:rsid w:val="004C365A"/>
    <w:rsid w:val="004C3AAB"/>
    <w:rsid w:val="004C4BFD"/>
    <w:rsid w:val="004C4DF9"/>
    <w:rsid w:val="004C6CED"/>
    <w:rsid w:val="004D1290"/>
    <w:rsid w:val="004D33F6"/>
    <w:rsid w:val="004D364D"/>
    <w:rsid w:val="004D47B4"/>
    <w:rsid w:val="004D5203"/>
    <w:rsid w:val="004D5460"/>
    <w:rsid w:val="004D5476"/>
    <w:rsid w:val="004D5CFB"/>
    <w:rsid w:val="004D630C"/>
    <w:rsid w:val="004D704E"/>
    <w:rsid w:val="004D71F8"/>
    <w:rsid w:val="004D7647"/>
    <w:rsid w:val="004E03AD"/>
    <w:rsid w:val="004E0C52"/>
    <w:rsid w:val="004E0EBE"/>
    <w:rsid w:val="004E109B"/>
    <w:rsid w:val="004E1748"/>
    <w:rsid w:val="004E36B2"/>
    <w:rsid w:val="004E39BB"/>
    <w:rsid w:val="004E3E99"/>
    <w:rsid w:val="004E44DF"/>
    <w:rsid w:val="004E4663"/>
    <w:rsid w:val="004E5142"/>
    <w:rsid w:val="004E5593"/>
    <w:rsid w:val="004E565E"/>
    <w:rsid w:val="004E57F0"/>
    <w:rsid w:val="004E58AE"/>
    <w:rsid w:val="004E5B83"/>
    <w:rsid w:val="004E736A"/>
    <w:rsid w:val="004F0F5A"/>
    <w:rsid w:val="004F11E3"/>
    <w:rsid w:val="004F1359"/>
    <w:rsid w:val="004F15FE"/>
    <w:rsid w:val="004F2732"/>
    <w:rsid w:val="004F30A8"/>
    <w:rsid w:val="004F38E0"/>
    <w:rsid w:val="004F39E2"/>
    <w:rsid w:val="004F3B99"/>
    <w:rsid w:val="004F4793"/>
    <w:rsid w:val="004F486B"/>
    <w:rsid w:val="004F4A7D"/>
    <w:rsid w:val="004F6B92"/>
    <w:rsid w:val="004F75FE"/>
    <w:rsid w:val="004F7DD5"/>
    <w:rsid w:val="00500203"/>
    <w:rsid w:val="005006DF"/>
    <w:rsid w:val="00500A71"/>
    <w:rsid w:val="005012BC"/>
    <w:rsid w:val="00501782"/>
    <w:rsid w:val="005017D9"/>
    <w:rsid w:val="00501A7C"/>
    <w:rsid w:val="00501AA7"/>
    <w:rsid w:val="005031DB"/>
    <w:rsid w:val="005035CF"/>
    <w:rsid w:val="0050373E"/>
    <w:rsid w:val="00504B3D"/>
    <w:rsid w:val="00504CAF"/>
    <w:rsid w:val="0050502C"/>
    <w:rsid w:val="005051E9"/>
    <w:rsid w:val="005057DD"/>
    <w:rsid w:val="005058D1"/>
    <w:rsid w:val="00505DC2"/>
    <w:rsid w:val="00506860"/>
    <w:rsid w:val="005069A9"/>
    <w:rsid w:val="00506E8A"/>
    <w:rsid w:val="0050754D"/>
    <w:rsid w:val="0050759E"/>
    <w:rsid w:val="00507BDE"/>
    <w:rsid w:val="00510B0E"/>
    <w:rsid w:val="005113EE"/>
    <w:rsid w:val="005113F1"/>
    <w:rsid w:val="005127F8"/>
    <w:rsid w:val="00512A31"/>
    <w:rsid w:val="00512EC2"/>
    <w:rsid w:val="0051379F"/>
    <w:rsid w:val="0051468B"/>
    <w:rsid w:val="0051489C"/>
    <w:rsid w:val="005160FB"/>
    <w:rsid w:val="005162B2"/>
    <w:rsid w:val="0051634F"/>
    <w:rsid w:val="0051729D"/>
    <w:rsid w:val="00517601"/>
    <w:rsid w:val="00517961"/>
    <w:rsid w:val="005179B4"/>
    <w:rsid w:val="00517A23"/>
    <w:rsid w:val="00520218"/>
    <w:rsid w:val="00520B72"/>
    <w:rsid w:val="00521232"/>
    <w:rsid w:val="00521436"/>
    <w:rsid w:val="005218CC"/>
    <w:rsid w:val="00522A80"/>
    <w:rsid w:val="00522A95"/>
    <w:rsid w:val="00522CDB"/>
    <w:rsid w:val="005236E7"/>
    <w:rsid w:val="00523959"/>
    <w:rsid w:val="0052485F"/>
    <w:rsid w:val="005248CF"/>
    <w:rsid w:val="00524FF1"/>
    <w:rsid w:val="00525843"/>
    <w:rsid w:val="005265CC"/>
    <w:rsid w:val="00527012"/>
    <w:rsid w:val="005278E3"/>
    <w:rsid w:val="00530364"/>
    <w:rsid w:val="00530B19"/>
    <w:rsid w:val="0053181D"/>
    <w:rsid w:val="00531948"/>
    <w:rsid w:val="00531E5E"/>
    <w:rsid w:val="005324B7"/>
    <w:rsid w:val="005325BA"/>
    <w:rsid w:val="005331FB"/>
    <w:rsid w:val="0053380B"/>
    <w:rsid w:val="00533C71"/>
    <w:rsid w:val="00534336"/>
    <w:rsid w:val="005351AD"/>
    <w:rsid w:val="00535BDF"/>
    <w:rsid w:val="005360EF"/>
    <w:rsid w:val="005364DA"/>
    <w:rsid w:val="00536D41"/>
    <w:rsid w:val="00536D94"/>
    <w:rsid w:val="005379BB"/>
    <w:rsid w:val="00540157"/>
    <w:rsid w:val="00541EBB"/>
    <w:rsid w:val="00541FA1"/>
    <w:rsid w:val="00542869"/>
    <w:rsid w:val="00542D38"/>
    <w:rsid w:val="0054326D"/>
    <w:rsid w:val="005444C5"/>
    <w:rsid w:val="00544DB8"/>
    <w:rsid w:val="005451C1"/>
    <w:rsid w:val="00545562"/>
    <w:rsid w:val="00546BFE"/>
    <w:rsid w:val="00546DAC"/>
    <w:rsid w:val="0054765E"/>
    <w:rsid w:val="005500AE"/>
    <w:rsid w:val="0055060D"/>
    <w:rsid w:val="00550664"/>
    <w:rsid w:val="00550815"/>
    <w:rsid w:val="00551660"/>
    <w:rsid w:val="00551B43"/>
    <w:rsid w:val="00551F58"/>
    <w:rsid w:val="00552017"/>
    <w:rsid w:val="00552982"/>
    <w:rsid w:val="00553484"/>
    <w:rsid w:val="005534A4"/>
    <w:rsid w:val="005535E0"/>
    <w:rsid w:val="00553B0D"/>
    <w:rsid w:val="00553F54"/>
    <w:rsid w:val="00554053"/>
    <w:rsid w:val="0055501D"/>
    <w:rsid w:val="00555104"/>
    <w:rsid w:val="00555295"/>
    <w:rsid w:val="00555964"/>
    <w:rsid w:val="0055639C"/>
    <w:rsid w:val="00556972"/>
    <w:rsid w:val="00557B1F"/>
    <w:rsid w:val="00557E7A"/>
    <w:rsid w:val="0056045E"/>
    <w:rsid w:val="0056129E"/>
    <w:rsid w:val="005615AE"/>
    <w:rsid w:val="00562B73"/>
    <w:rsid w:val="005642D9"/>
    <w:rsid w:val="0056630C"/>
    <w:rsid w:val="005666F2"/>
    <w:rsid w:val="0057043A"/>
    <w:rsid w:val="00570F87"/>
    <w:rsid w:val="0057111D"/>
    <w:rsid w:val="005716C8"/>
    <w:rsid w:val="00571A7F"/>
    <w:rsid w:val="00571C10"/>
    <w:rsid w:val="00572050"/>
    <w:rsid w:val="00572372"/>
    <w:rsid w:val="0057275E"/>
    <w:rsid w:val="005727CA"/>
    <w:rsid w:val="005727F0"/>
    <w:rsid w:val="005734C0"/>
    <w:rsid w:val="00573545"/>
    <w:rsid w:val="00573898"/>
    <w:rsid w:val="00573CD4"/>
    <w:rsid w:val="00574CAF"/>
    <w:rsid w:val="00574F4D"/>
    <w:rsid w:val="0057631F"/>
    <w:rsid w:val="00576BDC"/>
    <w:rsid w:val="00576DC5"/>
    <w:rsid w:val="00576FBF"/>
    <w:rsid w:val="00576FF7"/>
    <w:rsid w:val="0057787E"/>
    <w:rsid w:val="005801B4"/>
    <w:rsid w:val="005802A8"/>
    <w:rsid w:val="00580573"/>
    <w:rsid w:val="0058090F"/>
    <w:rsid w:val="005813B0"/>
    <w:rsid w:val="00581F60"/>
    <w:rsid w:val="00582089"/>
    <w:rsid w:val="0058237C"/>
    <w:rsid w:val="00582629"/>
    <w:rsid w:val="005828F3"/>
    <w:rsid w:val="00582FB0"/>
    <w:rsid w:val="0058385A"/>
    <w:rsid w:val="00584948"/>
    <w:rsid w:val="00584C5A"/>
    <w:rsid w:val="00584EAC"/>
    <w:rsid w:val="005858EC"/>
    <w:rsid w:val="005863EC"/>
    <w:rsid w:val="00586C94"/>
    <w:rsid w:val="00586DE9"/>
    <w:rsid w:val="005871A4"/>
    <w:rsid w:val="005871C9"/>
    <w:rsid w:val="005875EB"/>
    <w:rsid w:val="00587B5F"/>
    <w:rsid w:val="00590A62"/>
    <w:rsid w:val="00592392"/>
    <w:rsid w:val="00592C8F"/>
    <w:rsid w:val="005930C9"/>
    <w:rsid w:val="00593334"/>
    <w:rsid w:val="0059360F"/>
    <w:rsid w:val="00594456"/>
    <w:rsid w:val="00594B76"/>
    <w:rsid w:val="005950BB"/>
    <w:rsid w:val="0059583E"/>
    <w:rsid w:val="00596171"/>
    <w:rsid w:val="005A03CF"/>
    <w:rsid w:val="005A05CA"/>
    <w:rsid w:val="005A20F2"/>
    <w:rsid w:val="005A29E0"/>
    <w:rsid w:val="005A4139"/>
    <w:rsid w:val="005A4248"/>
    <w:rsid w:val="005A60EE"/>
    <w:rsid w:val="005A63FF"/>
    <w:rsid w:val="005A661B"/>
    <w:rsid w:val="005A683D"/>
    <w:rsid w:val="005A696F"/>
    <w:rsid w:val="005A6CF9"/>
    <w:rsid w:val="005A6DA9"/>
    <w:rsid w:val="005A6DDE"/>
    <w:rsid w:val="005A724A"/>
    <w:rsid w:val="005A791C"/>
    <w:rsid w:val="005B0380"/>
    <w:rsid w:val="005B0837"/>
    <w:rsid w:val="005B0B6C"/>
    <w:rsid w:val="005B0E37"/>
    <w:rsid w:val="005B2951"/>
    <w:rsid w:val="005B30C5"/>
    <w:rsid w:val="005B462B"/>
    <w:rsid w:val="005B4934"/>
    <w:rsid w:val="005B522B"/>
    <w:rsid w:val="005B5357"/>
    <w:rsid w:val="005B587A"/>
    <w:rsid w:val="005B6693"/>
    <w:rsid w:val="005B6D47"/>
    <w:rsid w:val="005B707A"/>
    <w:rsid w:val="005B728E"/>
    <w:rsid w:val="005B756F"/>
    <w:rsid w:val="005B77B1"/>
    <w:rsid w:val="005C03FC"/>
    <w:rsid w:val="005C0A34"/>
    <w:rsid w:val="005C1060"/>
    <w:rsid w:val="005C14A4"/>
    <w:rsid w:val="005C1C93"/>
    <w:rsid w:val="005C204D"/>
    <w:rsid w:val="005C2AE8"/>
    <w:rsid w:val="005C37E3"/>
    <w:rsid w:val="005C4E33"/>
    <w:rsid w:val="005C6648"/>
    <w:rsid w:val="005C6A0C"/>
    <w:rsid w:val="005C7094"/>
    <w:rsid w:val="005C718A"/>
    <w:rsid w:val="005C71D5"/>
    <w:rsid w:val="005C7DBC"/>
    <w:rsid w:val="005C7EC5"/>
    <w:rsid w:val="005D044E"/>
    <w:rsid w:val="005D16C9"/>
    <w:rsid w:val="005D264A"/>
    <w:rsid w:val="005D308D"/>
    <w:rsid w:val="005D4169"/>
    <w:rsid w:val="005D426F"/>
    <w:rsid w:val="005D4E9B"/>
    <w:rsid w:val="005D60DE"/>
    <w:rsid w:val="005D75BC"/>
    <w:rsid w:val="005D7845"/>
    <w:rsid w:val="005E077E"/>
    <w:rsid w:val="005E1822"/>
    <w:rsid w:val="005E1AE3"/>
    <w:rsid w:val="005E2A85"/>
    <w:rsid w:val="005E3945"/>
    <w:rsid w:val="005E39DF"/>
    <w:rsid w:val="005E3E40"/>
    <w:rsid w:val="005E5A1D"/>
    <w:rsid w:val="005E65D5"/>
    <w:rsid w:val="005E756A"/>
    <w:rsid w:val="005E79D5"/>
    <w:rsid w:val="005E7E1A"/>
    <w:rsid w:val="005E7EA2"/>
    <w:rsid w:val="005F0135"/>
    <w:rsid w:val="005F0C6D"/>
    <w:rsid w:val="005F1828"/>
    <w:rsid w:val="005F2572"/>
    <w:rsid w:val="005F28FB"/>
    <w:rsid w:val="005F3429"/>
    <w:rsid w:val="005F37CA"/>
    <w:rsid w:val="005F44A2"/>
    <w:rsid w:val="005F4924"/>
    <w:rsid w:val="005F6FBE"/>
    <w:rsid w:val="005F70E7"/>
    <w:rsid w:val="00600C72"/>
    <w:rsid w:val="00602114"/>
    <w:rsid w:val="0060391E"/>
    <w:rsid w:val="00603F93"/>
    <w:rsid w:val="0060414A"/>
    <w:rsid w:val="006067EC"/>
    <w:rsid w:val="00606D9A"/>
    <w:rsid w:val="00606F60"/>
    <w:rsid w:val="006073ED"/>
    <w:rsid w:val="006077CD"/>
    <w:rsid w:val="006079BD"/>
    <w:rsid w:val="00607CD5"/>
    <w:rsid w:val="00610046"/>
    <w:rsid w:val="00610C02"/>
    <w:rsid w:val="006111E3"/>
    <w:rsid w:val="006112C8"/>
    <w:rsid w:val="006114A5"/>
    <w:rsid w:val="00611660"/>
    <w:rsid w:val="006116D0"/>
    <w:rsid w:val="00611F1E"/>
    <w:rsid w:val="006125FB"/>
    <w:rsid w:val="006128B5"/>
    <w:rsid w:val="00612BA3"/>
    <w:rsid w:val="0061379E"/>
    <w:rsid w:val="006140CA"/>
    <w:rsid w:val="00617162"/>
    <w:rsid w:val="0061793D"/>
    <w:rsid w:val="00617F32"/>
    <w:rsid w:val="00620199"/>
    <w:rsid w:val="0062048F"/>
    <w:rsid w:val="00620894"/>
    <w:rsid w:val="00620DA1"/>
    <w:rsid w:val="00621379"/>
    <w:rsid w:val="0062235C"/>
    <w:rsid w:val="00622BA4"/>
    <w:rsid w:val="006231D5"/>
    <w:rsid w:val="006233FE"/>
    <w:rsid w:val="00624258"/>
    <w:rsid w:val="0062465A"/>
    <w:rsid w:val="006247F3"/>
    <w:rsid w:val="006251E1"/>
    <w:rsid w:val="0062580F"/>
    <w:rsid w:val="00626120"/>
    <w:rsid w:val="006267AD"/>
    <w:rsid w:val="00626941"/>
    <w:rsid w:val="00626B2A"/>
    <w:rsid w:val="00627D3E"/>
    <w:rsid w:val="0063272F"/>
    <w:rsid w:val="00633C0B"/>
    <w:rsid w:val="0063471F"/>
    <w:rsid w:val="006351B0"/>
    <w:rsid w:val="006351D2"/>
    <w:rsid w:val="006367CD"/>
    <w:rsid w:val="006368BA"/>
    <w:rsid w:val="00637383"/>
    <w:rsid w:val="00637518"/>
    <w:rsid w:val="00637819"/>
    <w:rsid w:val="006419EB"/>
    <w:rsid w:val="0064284C"/>
    <w:rsid w:val="00643E35"/>
    <w:rsid w:val="006443A6"/>
    <w:rsid w:val="0064472C"/>
    <w:rsid w:val="00645163"/>
    <w:rsid w:val="00645BE6"/>
    <w:rsid w:val="00645CAD"/>
    <w:rsid w:val="006464C2"/>
    <w:rsid w:val="00646849"/>
    <w:rsid w:val="00646FEA"/>
    <w:rsid w:val="00647ADB"/>
    <w:rsid w:val="00647B41"/>
    <w:rsid w:val="00647BB9"/>
    <w:rsid w:val="00647BD4"/>
    <w:rsid w:val="00650CF5"/>
    <w:rsid w:val="00650E01"/>
    <w:rsid w:val="00651B28"/>
    <w:rsid w:val="006528FC"/>
    <w:rsid w:val="006531FE"/>
    <w:rsid w:val="00653957"/>
    <w:rsid w:val="006541A3"/>
    <w:rsid w:val="00655B39"/>
    <w:rsid w:val="00655C66"/>
    <w:rsid w:val="00655F7F"/>
    <w:rsid w:val="00656496"/>
    <w:rsid w:val="00656534"/>
    <w:rsid w:val="00656931"/>
    <w:rsid w:val="00656BFF"/>
    <w:rsid w:val="00656EE8"/>
    <w:rsid w:val="006573EF"/>
    <w:rsid w:val="00657DC1"/>
    <w:rsid w:val="00661494"/>
    <w:rsid w:val="00661777"/>
    <w:rsid w:val="006622AA"/>
    <w:rsid w:val="00662685"/>
    <w:rsid w:val="00662865"/>
    <w:rsid w:val="006634B8"/>
    <w:rsid w:val="00663BB9"/>
    <w:rsid w:val="00663CD9"/>
    <w:rsid w:val="00664149"/>
    <w:rsid w:val="006653F9"/>
    <w:rsid w:val="006654CF"/>
    <w:rsid w:val="00665821"/>
    <w:rsid w:val="00666125"/>
    <w:rsid w:val="006665D6"/>
    <w:rsid w:val="00667968"/>
    <w:rsid w:val="00667D46"/>
    <w:rsid w:val="00670BCA"/>
    <w:rsid w:val="006714DF"/>
    <w:rsid w:val="00671882"/>
    <w:rsid w:val="006718C1"/>
    <w:rsid w:val="00671C3A"/>
    <w:rsid w:val="00672027"/>
    <w:rsid w:val="00673E9A"/>
    <w:rsid w:val="00674033"/>
    <w:rsid w:val="006753E5"/>
    <w:rsid w:val="0067570D"/>
    <w:rsid w:val="00675A8F"/>
    <w:rsid w:val="0067635A"/>
    <w:rsid w:val="00676FF8"/>
    <w:rsid w:val="00677B2C"/>
    <w:rsid w:val="00677C9B"/>
    <w:rsid w:val="006800D1"/>
    <w:rsid w:val="006802B5"/>
    <w:rsid w:val="00680A98"/>
    <w:rsid w:val="00680E53"/>
    <w:rsid w:val="006811BF"/>
    <w:rsid w:val="00681263"/>
    <w:rsid w:val="006816C6"/>
    <w:rsid w:val="0068182B"/>
    <w:rsid w:val="0068252C"/>
    <w:rsid w:val="00682B94"/>
    <w:rsid w:val="00682C77"/>
    <w:rsid w:val="00683AA2"/>
    <w:rsid w:val="00683D07"/>
    <w:rsid w:val="00683D2C"/>
    <w:rsid w:val="00684355"/>
    <w:rsid w:val="0068443C"/>
    <w:rsid w:val="00684F85"/>
    <w:rsid w:val="0068517C"/>
    <w:rsid w:val="00685237"/>
    <w:rsid w:val="00685445"/>
    <w:rsid w:val="006857AE"/>
    <w:rsid w:val="006861ED"/>
    <w:rsid w:val="00686951"/>
    <w:rsid w:val="006877EE"/>
    <w:rsid w:val="006878B7"/>
    <w:rsid w:val="00690408"/>
    <w:rsid w:val="006909A6"/>
    <w:rsid w:val="006911D9"/>
    <w:rsid w:val="0069154A"/>
    <w:rsid w:val="006915EE"/>
    <w:rsid w:val="00691905"/>
    <w:rsid w:val="00692951"/>
    <w:rsid w:val="0069339B"/>
    <w:rsid w:val="00693955"/>
    <w:rsid w:val="00693A1C"/>
    <w:rsid w:val="00694729"/>
    <w:rsid w:val="006949F6"/>
    <w:rsid w:val="0069506B"/>
    <w:rsid w:val="0069585B"/>
    <w:rsid w:val="00695C3C"/>
    <w:rsid w:val="006960AF"/>
    <w:rsid w:val="006963D2"/>
    <w:rsid w:val="00696538"/>
    <w:rsid w:val="006965F4"/>
    <w:rsid w:val="00696609"/>
    <w:rsid w:val="00696BF6"/>
    <w:rsid w:val="00697708"/>
    <w:rsid w:val="006A10C7"/>
    <w:rsid w:val="006A1342"/>
    <w:rsid w:val="006A13B8"/>
    <w:rsid w:val="006A1679"/>
    <w:rsid w:val="006A17F3"/>
    <w:rsid w:val="006A1C6A"/>
    <w:rsid w:val="006A1F6E"/>
    <w:rsid w:val="006A21A4"/>
    <w:rsid w:val="006A23B7"/>
    <w:rsid w:val="006A2E68"/>
    <w:rsid w:val="006A2EF6"/>
    <w:rsid w:val="006A2FF9"/>
    <w:rsid w:val="006A304E"/>
    <w:rsid w:val="006A3582"/>
    <w:rsid w:val="006A363F"/>
    <w:rsid w:val="006A64EC"/>
    <w:rsid w:val="006A66C6"/>
    <w:rsid w:val="006A725C"/>
    <w:rsid w:val="006A7514"/>
    <w:rsid w:val="006A76CD"/>
    <w:rsid w:val="006A799E"/>
    <w:rsid w:val="006A79C2"/>
    <w:rsid w:val="006A7AD2"/>
    <w:rsid w:val="006B1136"/>
    <w:rsid w:val="006B11A5"/>
    <w:rsid w:val="006B150A"/>
    <w:rsid w:val="006B1631"/>
    <w:rsid w:val="006B209C"/>
    <w:rsid w:val="006B28F7"/>
    <w:rsid w:val="006B3633"/>
    <w:rsid w:val="006B4733"/>
    <w:rsid w:val="006B49FA"/>
    <w:rsid w:val="006B4CCE"/>
    <w:rsid w:val="006B5815"/>
    <w:rsid w:val="006B716A"/>
    <w:rsid w:val="006B71FC"/>
    <w:rsid w:val="006B7533"/>
    <w:rsid w:val="006C00E0"/>
    <w:rsid w:val="006C0B56"/>
    <w:rsid w:val="006C21DC"/>
    <w:rsid w:val="006C243A"/>
    <w:rsid w:val="006C2463"/>
    <w:rsid w:val="006C2C34"/>
    <w:rsid w:val="006C30FE"/>
    <w:rsid w:val="006C36F5"/>
    <w:rsid w:val="006C3FC8"/>
    <w:rsid w:val="006C445F"/>
    <w:rsid w:val="006C4F5A"/>
    <w:rsid w:val="006C5DDD"/>
    <w:rsid w:val="006C6AAF"/>
    <w:rsid w:val="006C6E52"/>
    <w:rsid w:val="006C73A0"/>
    <w:rsid w:val="006C7F39"/>
    <w:rsid w:val="006D01DF"/>
    <w:rsid w:val="006D0D42"/>
    <w:rsid w:val="006D0DA8"/>
    <w:rsid w:val="006D203B"/>
    <w:rsid w:val="006D321B"/>
    <w:rsid w:val="006D33EB"/>
    <w:rsid w:val="006D4235"/>
    <w:rsid w:val="006D4417"/>
    <w:rsid w:val="006D5AEC"/>
    <w:rsid w:val="006D5DD1"/>
    <w:rsid w:val="006D6A8B"/>
    <w:rsid w:val="006D6B4B"/>
    <w:rsid w:val="006D73B3"/>
    <w:rsid w:val="006D7CFC"/>
    <w:rsid w:val="006E1297"/>
    <w:rsid w:val="006E21AD"/>
    <w:rsid w:val="006E24EC"/>
    <w:rsid w:val="006E3359"/>
    <w:rsid w:val="006E35DE"/>
    <w:rsid w:val="006E3918"/>
    <w:rsid w:val="006E5AC5"/>
    <w:rsid w:val="006E5EA6"/>
    <w:rsid w:val="006E66D3"/>
    <w:rsid w:val="006E6A1A"/>
    <w:rsid w:val="006E7A4A"/>
    <w:rsid w:val="006E7E49"/>
    <w:rsid w:val="006E7E4D"/>
    <w:rsid w:val="006E7EF3"/>
    <w:rsid w:val="006F0A42"/>
    <w:rsid w:val="006F0D7C"/>
    <w:rsid w:val="006F1E26"/>
    <w:rsid w:val="006F2A04"/>
    <w:rsid w:val="006F35D0"/>
    <w:rsid w:val="006F3AC9"/>
    <w:rsid w:val="006F49C6"/>
    <w:rsid w:val="006F5A4F"/>
    <w:rsid w:val="006F5B47"/>
    <w:rsid w:val="006F64E0"/>
    <w:rsid w:val="006F7399"/>
    <w:rsid w:val="006F7402"/>
    <w:rsid w:val="007009E8"/>
    <w:rsid w:val="00700DF6"/>
    <w:rsid w:val="00700E45"/>
    <w:rsid w:val="00700F4E"/>
    <w:rsid w:val="0070140F"/>
    <w:rsid w:val="0070156A"/>
    <w:rsid w:val="007025F8"/>
    <w:rsid w:val="0070387D"/>
    <w:rsid w:val="00703B57"/>
    <w:rsid w:val="00703E03"/>
    <w:rsid w:val="0070402F"/>
    <w:rsid w:val="00704BCE"/>
    <w:rsid w:val="007054DA"/>
    <w:rsid w:val="00705591"/>
    <w:rsid w:val="007067C7"/>
    <w:rsid w:val="00706972"/>
    <w:rsid w:val="00706A11"/>
    <w:rsid w:val="0070714B"/>
    <w:rsid w:val="00710141"/>
    <w:rsid w:val="00710745"/>
    <w:rsid w:val="007110C0"/>
    <w:rsid w:val="007117BC"/>
    <w:rsid w:val="00711804"/>
    <w:rsid w:val="00711B9B"/>
    <w:rsid w:val="00711DB6"/>
    <w:rsid w:val="007125F5"/>
    <w:rsid w:val="007133E8"/>
    <w:rsid w:val="007136E2"/>
    <w:rsid w:val="00714435"/>
    <w:rsid w:val="0071499B"/>
    <w:rsid w:val="00715100"/>
    <w:rsid w:val="007153CC"/>
    <w:rsid w:val="0071581D"/>
    <w:rsid w:val="007161E7"/>
    <w:rsid w:val="0071691F"/>
    <w:rsid w:val="00716F03"/>
    <w:rsid w:val="00717694"/>
    <w:rsid w:val="00717A3A"/>
    <w:rsid w:val="00717D7C"/>
    <w:rsid w:val="00720AF8"/>
    <w:rsid w:val="0072339F"/>
    <w:rsid w:val="00724050"/>
    <w:rsid w:val="00724385"/>
    <w:rsid w:val="007244E5"/>
    <w:rsid w:val="00725EF4"/>
    <w:rsid w:val="00726ADB"/>
    <w:rsid w:val="00727A52"/>
    <w:rsid w:val="00727F97"/>
    <w:rsid w:val="007301A7"/>
    <w:rsid w:val="00730409"/>
    <w:rsid w:val="007315D7"/>
    <w:rsid w:val="00731F9F"/>
    <w:rsid w:val="007325C9"/>
    <w:rsid w:val="007325F3"/>
    <w:rsid w:val="00734437"/>
    <w:rsid w:val="0073726D"/>
    <w:rsid w:val="007372DE"/>
    <w:rsid w:val="00737419"/>
    <w:rsid w:val="00737439"/>
    <w:rsid w:val="0074033B"/>
    <w:rsid w:val="00740982"/>
    <w:rsid w:val="007413B8"/>
    <w:rsid w:val="007421B3"/>
    <w:rsid w:val="00743213"/>
    <w:rsid w:val="00743590"/>
    <w:rsid w:val="00743964"/>
    <w:rsid w:val="00743EE8"/>
    <w:rsid w:val="007441C0"/>
    <w:rsid w:val="00744957"/>
    <w:rsid w:val="007450EB"/>
    <w:rsid w:val="00745911"/>
    <w:rsid w:val="00745B9B"/>
    <w:rsid w:val="00745E06"/>
    <w:rsid w:val="0074667D"/>
    <w:rsid w:val="00746DC5"/>
    <w:rsid w:val="0074705D"/>
    <w:rsid w:val="00747624"/>
    <w:rsid w:val="00751012"/>
    <w:rsid w:val="007511C3"/>
    <w:rsid w:val="007518C5"/>
    <w:rsid w:val="00751ABE"/>
    <w:rsid w:val="00752159"/>
    <w:rsid w:val="0075235D"/>
    <w:rsid w:val="007528F0"/>
    <w:rsid w:val="00752CE0"/>
    <w:rsid w:val="007532C9"/>
    <w:rsid w:val="00753327"/>
    <w:rsid w:val="00753373"/>
    <w:rsid w:val="00753AF5"/>
    <w:rsid w:val="0075401B"/>
    <w:rsid w:val="00754D22"/>
    <w:rsid w:val="007550DB"/>
    <w:rsid w:val="00755843"/>
    <w:rsid w:val="0075605D"/>
    <w:rsid w:val="00756169"/>
    <w:rsid w:val="00756CF9"/>
    <w:rsid w:val="00757100"/>
    <w:rsid w:val="0075751C"/>
    <w:rsid w:val="00760F96"/>
    <w:rsid w:val="00761160"/>
    <w:rsid w:val="007618C8"/>
    <w:rsid w:val="007618F7"/>
    <w:rsid w:val="00761E64"/>
    <w:rsid w:val="007645FB"/>
    <w:rsid w:val="00764764"/>
    <w:rsid w:val="0076492E"/>
    <w:rsid w:val="00764940"/>
    <w:rsid w:val="007655E6"/>
    <w:rsid w:val="007667D8"/>
    <w:rsid w:val="00766A62"/>
    <w:rsid w:val="00766E80"/>
    <w:rsid w:val="007670F7"/>
    <w:rsid w:val="0076733E"/>
    <w:rsid w:val="0077014F"/>
    <w:rsid w:val="00770465"/>
    <w:rsid w:val="00770706"/>
    <w:rsid w:val="00770BEA"/>
    <w:rsid w:val="00770F0E"/>
    <w:rsid w:val="00771123"/>
    <w:rsid w:val="00772241"/>
    <w:rsid w:val="00772530"/>
    <w:rsid w:val="00772C70"/>
    <w:rsid w:val="007736BC"/>
    <w:rsid w:val="00773B85"/>
    <w:rsid w:val="00774469"/>
    <w:rsid w:val="007746EC"/>
    <w:rsid w:val="00774DF3"/>
    <w:rsid w:val="00775045"/>
    <w:rsid w:val="007756A7"/>
    <w:rsid w:val="00776490"/>
    <w:rsid w:val="007768C9"/>
    <w:rsid w:val="00776975"/>
    <w:rsid w:val="0077735A"/>
    <w:rsid w:val="0077792B"/>
    <w:rsid w:val="007803F5"/>
    <w:rsid w:val="007808D3"/>
    <w:rsid w:val="007813F1"/>
    <w:rsid w:val="00781441"/>
    <w:rsid w:val="0078170F"/>
    <w:rsid w:val="00783532"/>
    <w:rsid w:val="00784EDE"/>
    <w:rsid w:val="0078511A"/>
    <w:rsid w:val="0078563D"/>
    <w:rsid w:val="0078589B"/>
    <w:rsid w:val="00785F5E"/>
    <w:rsid w:val="007860F7"/>
    <w:rsid w:val="00786812"/>
    <w:rsid w:val="00786BE8"/>
    <w:rsid w:val="00786C5F"/>
    <w:rsid w:val="00786EF1"/>
    <w:rsid w:val="00787162"/>
    <w:rsid w:val="007875CF"/>
    <w:rsid w:val="00787B25"/>
    <w:rsid w:val="00787C6A"/>
    <w:rsid w:val="00787D5B"/>
    <w:rsid w:val="0079197F"/>
    <w:rsid w:val="0079206D"/>
    <w:rsid w:val="00792404"/>
    <w:rsid w:val="007925E0"/>
    <w:rsid w:val="0079264B"/>
    <w:rsid w:val="00792C82"/>
    <w:rsid w:val="00792C86"/>
    <w:rsid w:val="00793DC3"/>
    <w:rsid w:val="00793E5F"/>
    <w:rsid w:val="00794283"/>
    <w:rsid w:val="007943BC"/>
    <w:rsid w:val="0079465E"/>
    <w:rsid w:val="00794AFE"/>
    <w:rsid w:val="007961A8"/>
    <w:rsid w:val="00796283"/>
    <w:rsid w:val="007966C5"/>
    <w:rsid w:val="0079696A"/>
    <w:rsid w:val="0079722C"/>
    <w:rsid w:val="007972DF"/>
    <w:rsid w:val="007977DC"/>
    <w:rsid w:val="00797B0A"/>
    <w:rsid w:val="007A09B1"/>
    <w:rsid w:val="007A0E8F"/>
    <w:rsid w:val="007A349E"/>
    <w:rsid w:val="007A37D1"/>
    <w:rsid w:val="007A3B02"/>
    <w:rsid w:val="007A58A1"/>
    <w:rsid w:val="007A59DA"/>
    <w:rsid w:val="007A5B01"/>
    <w:rsid w:val="007A5C1D"/>
    <w:rsid w:val="007A5C25"/>
    <w:rsid w:val="007A688A"/>
    <w:rsid w:val="007A7073"/>
    <w:rsid w:val="007A744E"/>
    <w:rsid w:val="007B028B"/>
    <w:rsid w:val="007B1FE9"/>
    <w:rsid w:val="007B2297"/>
    <w:rsid w:val="007B26A6"/>
    <w:rsid w:val="007B27FC"/>
    <w:rsid w:val="007B284D"/>
    <w:rsid w:val="007B328E"/>
    <w:rsid w:val="007B45EA"/>
    <w:rsid w:val="007B4B9F"/>
    <w:rsid w:val="007B534E"/>
    <w:rsid w:val="007B5F10"/>
    <w:rsid w:val="007B67A9"/>
    <w:rsid w:val="007B6C8E"/>
    <w:rsid w:val="007B70A9"/>
    <w:rsid w:val="007B7606"/>
    <w:rsid w:val="007C0A67"/>
    <w:rsid w:val="007C0CFD"/>
    <w:rsid w:val="007C0E74"/>
    <w:rsid w:val="007C167E"/>
    <w:rsid w:val="007C3172"/>
    <w:rsid w:val="007C338C"/>
    <w:rsid w:val="007C3828"/>
    <w:rsid w:val="007C3B35"/>
    <w:rsid w:val="007C3B95"/>
    <w:rsid w:val="007C48A6"/>
    <w:rsid w:val="007C4F5F"/>
    <w:rsid w:val="007C52D6"/>
    <w:rsid w:val="007C533D"/>
    <w:rsid w:val="007C6566"/>
    <w:rsid w:val="007C7703"/>
    <w:rsid w:val="007D0C74"/>
    <w:rsid w:val="007D1315"/>
    <w:rsid w:val="007D14AA"/>
    <w:rsid w:val="007D14DA"/>
    <w:rsid w:val="007D1BB3"/>
    <w:rsid w:val="007D27F6"/>
    <w:rsid w:val="007D35A1"/>
    <w:rsid w:val="007D3859"/>
    <w:rsid w:val="007D41C7"/>
    <w:rsid w:val="007D55D3"/>
    <w:rsid w:val="007D69D5"/>
    <w:rsid w:val="007D6B20"/>
    <w:rsid w:val="007E0F5A"/>
    <w:rsid w:val="007E0FFE"/>
    <w:rsid w:val="007E124B"/>
    <w:rsid w:val="007E151C"/>
    <w:rsid w:val="007E1D34"/>
    <w:rsid w:val="007E2870"/>
    <w:rsid w:val="007E2AD9"/>
    <w:rsid w:val="007E3262"/>
    <w:rsid w:val="007E326F"/>
    <w:rsid w:val="007E3B46"/>
    <w:rsid w:val="007E3D23"/>
    <w:rsid w:val="007E3E74"/>
    <w:rsid w:val="007E40A9"/>
    <w:rsid w:val="007E46A2"/>
    <w:rsid w:val="007E4B31"/>
    <w:rsid w:val="007E4C0B"/>
    <w:rsid w:val="007E4F7F"/>
    <w:rsid w:val="007E58CD"/>
    <w:rsid w:val="007E5A3E"/>
    <w:rsid w:val="007E5B99"/>
    <w:rsid w:val="007E5DF6"/>
    <w:rsid w:val="007E621D"/>
    <w:rsid w:val="007E67BF"/>
    <w:rsid w:val="007E7776"/>
    <w:rsid w:val="007F019D"/>
    <w:rsid w:val="007F06A1"/>
    <w:rsid w:val="007F0993"/>
    <w:rsid w:val="007F1039"/>
    <w:rsid w:val="007F14C9"/>
    <w:rsid w:val="007F1C2B"/>
    <w:rsid w:val="007F1E21"/>
    <w:rsid w:val="007F2A29"/>
    <w:rsid w:val="007F388B"/>
    <w:rsid w:val="007F3A20"/>
    <w:rsid w:val="007F3A49"/>
    <w:rsid w:val="007F5E90"/>
    <w:rsid w:val="007F68D2"/>
    <w:rsid w:val="007F6B22"/>
    <w:rsid w:val="007F75D8"/>
    <w:rsid w:val="007F794F"/>
    <w:rsid w:val="007F7AA4"/>
    <w:rsid w:val="00800DD8"/>
    <w:rsid w:val="00801D9F"/>
    <w:rsid w:val="0080214F"/>
    <w:rsid w:val="0080236D"/>
    <w:rsid w:val="00802B81"/>
    <w:rsid w:val="0080326D"/>
    <w:rsid w:val="00803326"/>
    <w:rsid w:val="008035E1"/>
    <w:rsid w:val="008037E8"/>
    <w:rsid w:val="00803A83"/>
    <w:rsid w:val="00803BCC"/>
    <w:rsid w:val="00803C39"/>
    <w:rsid w:val="008040AA"/>
    <w:rsid w:val="008047A2"/>
    <w:rsid w:val="0080521F"/>
    <w:rsid w:val="00805B96"/>
    <w:rsid w:val="00805BE2"/>
    <w:rsid w:val="0080617C"/>
    <w:rsid w:val="0080663A"/>
    <w:rsid w:val="00807336"/>
    <w:rsid w:val="00807EFB"/>
    <w:rsid w:val="00810CAC"/>
    <w:rsid w:val="0081171F"/>
    <w:rsid w:val="0081190F"/>
    <w:rsid w:val="008126CD"/>
    <w:rsid w:val="00813701"/>
    <w:rsid w:val="00813720"/>
    <w:rsid w:val="00814089"/>
    <w:rsid w:val="00814387"/>
    <w:rsid w:val="008144DB"/>
    <w:rsid w:val="00814596"/>
    <w:rsid w:val="00814DEB"/>
    <w:rsid w:val="00814E3D"/>
    <w:rsid w:val="0081565F"/>
    <w:rsid w:val="008167DF"/>
    <w:rsid w:val="00817917"/>
    <w:rsid w:val="00820DE0"/>
    <w:rsid w:val="008216C2"/>
    <w:rsid w:val="008216DA"/>
    <w:rsid w:val="00822B6E"/>
    <w:rsid w:val="00823075"/>
    <w:rsid w:val="008230E1"/>
    <w:rsid w:val="008236BE"/>
    <w:rsid w:val="0082374B"/>
    <w:rsid w:val="008238EC"/>
    <w:rsid w:val="00824780"/>
    <w:rsid w:val="0082733D"/>
    <w:rsid w:val="00827639"/>
    <w:rsid w:val="008305CF"/>
    <w:rsid w:val="00830C4D"/>
    <w:rsid w:val="00830EF4"/>
    <w:rsid w:val="0083101F"/>
    <w:rsid w:val="0083152A"/>
    <w:rsid w:val="008315B5"/>
    <w:rsid w:val="00831915"/>
    <w:rsid w:val="00831942"/>
    <w:rsid w:val="00831BA0"/>
    <w:rsid w:val="00832D06"/>
    <w:rsid w:val="0083335C"/>
    <w:rsid w:val="008337D7"/>
    <w:rsid w:val="00833C72"/>
    <w:rsid w:val="00833D2C"/>
    <w:rsid w:val="008348CA"/>
    <w:rsid w:val="00834A70"/>
    <w:rsid w:val="00834BA0"/>
    <w:rsid w:val="008352A0"/>
    <w:rsid w:val="00835365"/>
    <w:rsid w:val="00835429"/>
    <w:rsid w:val="00836E3A"/>
    <w:rsid w:val="0083725B"/>
    <w:rsid w:val="0083764E"/>
    <w:rsid w:val="00837F1C"/>
    <w:rsid w:val="008402C9"/>
    <w:rsid w:val="008404D3"/>
    <w:rsid w:val="008405D1"/>
    <w:rsid w:val="008405F7"/>
    <w:rsid w:val="00840A50"/>
    <w:rsid w:val="00842760"/>
    <w:rsid w:val="008433DF"/>
    <w:rsid w:val="00843D25"/>
    <w:rsid w:val="00844353"/>
    <w:rsid w:val="00844EEE"/>
    <w:rsid w:val="008456F4"/>
    <w:rsid w:val="008457AA"/>
    <w:rsid w:val="0084588C"/>
    <w:rsid w:val="00845D22"/>
    <w:rsid w:val="00845F21"/>
    <w:rsid w:val="00846592"/>
    <w:rsid w:val="008465C7"/>
    <w:rsid w:val="008470BE"/>
    <w:rsid w:val="0085189D"/>
    <w:rsid w:val="00852540"/>
    <w:rsid w:val="00852801"/>
    <w:rsid w:val="00852C3B"/>
    <w:rsid w:val="008530BC"/>
    <w:rsid w:val="0085351E"/>
    <w:rsid w:val="00853CC2"/>
    <w:rsid w:val="00854A50"/>
    <w:rsid w:val="0085509A"/>
    <w:rsid w:val="008556F5"/>
    <w:rsid w:val="008565AB"/>
    <w:rsid w:val="00856E2E"/>
    <w:rsid w:val="00857424"/>
    <w:rsid w:val="008576D8"/>
    <w:rsid w:val="00857721"/>
    <w:rsid w:val="00857BFC"/>
    <w:rsid w:val="00857C0E"/>
    <w:rsid w:val="00860ABF"/>
    <w:rsid w:val="00860F10"/>
    <w:rsid w:val="00860F6D"/>
    <w:rsid w:val="008619EB"/>
    <w:rsid w:val="00861CA6"/>
    <w:rsid w:val="008626E2"/>
    <w:rsid w:val="00862743"/>
    <w:rsid w:val="008634CF"/>
    <w:rsid w:val="008638D0"/>
    <w:rsid w:val="0086425D"/>
    <w:rsid w:val="0086452B"/>
    <w:rsid w:val="00864892"/>
    <w:rsid w:val="00864971"/>
    <w:rsid w:val="00864B95"/>
    <w:rsid w:val="00864EB0"/>
    <w:rsid w:val="00866590"/>
    <w:rsid w:val="00866D65"/>
    <w:rsid w:val="008670B6"/>
    <w:rsid w:val="00867E45"/>
    <w:rsid w:val="00870933"/>
    <w:rsid w:val="00870E88"/>
    <w:rsid w:val="00870F80"/>
    <w:rsid w:val="00871692"/>
    <w:rsid w:val="0087169C"/>
    <w:rsid w:val="00871935"/>
    <w:rsid w:val="00871EC4"/>
    <w:rsid w:val="00872F29"/>
    <w:rsid w:val="00873721"/>
    <w:rsid w:val="00873760"/>
    <w:rsid w:val="00873BDD"/>
    <w:rsid w:val="0087429D"/>
    <w:rsid w:val="00874C0F"/>
    <w:rsid w:val="00876890"/>
    <w:rsid w:val="00877027"/>
    <w:rsid w:val="008773B5"/>
    <w:rsid w:val="0088025D"/>
    <w:rsid w:val="0088092F"/>
    <w:rsid w:val="00880AD3"/>
    <w:rsid w:val="00880BA5"/>
    <w:rsid w:val="0088106F"/>
    <w:rsid w:val="008813BA"/>
    <w:rsid w:val="008825F2"/>
    <w:rsid w:val="008842B7"/>
    <w:rsid w:val="008846E9"/>
    <w:rsid w:val="00885371"/>
    <w:rsid w:val="00885E1B"/>
    <w:rsid w:val="0088744D"/>
    <w:rsid w:val="00887EE6"/>
    <w:rsid w:val="00887F8A"/>
    <w:rsid w:val="00890919"/>
    <w:rsid w:val="00890936"/>
    <w:rsid w:val="00890CD5"/>
    <w:rsid w:val="00890D1C"/>
    <w:rsid w:val="00891FD1"/>
    <w:rsid w:val="0089259F"/>
    <w:rsid w:val="00893280"/>
    <w:rsid w:val="008932E8"/>
    <w:rsid w:val="00893AAC"/>
    <w:rsid w:val="00893DB6"/>
    <w:rsid w:val="00894878"/>
    <w:rsid w:val="00894905"/>
    <w:rsid w:val="0089512C"/>
    <w:rsid w:val="00895348"/>
    <w:rsid w:val="00895CDD"/>
    <w:rsid w:val="00895CFE"/>
    <w:rsid w:val="00897761"/>
    <w:rsid w:val="00897C0D"/>
    <w:rsid w:val="008A06F4"/>
    <w:rsid w:val="008A099C"/>
    <w:rsid w:val="008A1027"/>
    <w:rsid w:val="008A13D3"/>
    <w:rsid w:val="008A1416"/>
    <w:rsid w:val="008A1747"/>
    <w:rsid w:val="008A1F56"/>
    <w:rsid w:val="008A2253"/>
    <w:rsid w:val="008A2C2C"/>
    <w:rsid w:val="008A2DAD"/>
    <w:rsid w:val="008A39A1"/>
    <w:rsid w:val="008A504E"/>
    <w:rsid w:val="008A52DB"/>
    <w:rsid w:val="008A613E"/>
    <w:rsid w:val="008A68B5"/>
    <w:rsid w:val="008A6D17"/>
    <w:rsid w:val="008A7871"/>
    <w:rsid w:val="008B0B5C"/>
    <w:rsid w:val="008B0FDE"/>
    <w:rsid w:val="008B18F6"/>
    <w:rsid w:val="008B1A59"/>
    <w:rsid w:val="008B235E"/>
    <w:rsid w:val="008B23A1"/>
    <w:rsid w:val="008B2785"/>
    <w:rsid w:val="008B295B"/>
    <w:rsid w:val="008B2E7D"/>
    <w:rsid w:val="008B2EFB"/>
    <w:rsid w:val="008B353C"/>
    <w:rsid w:val="008B44C9"/>
    <w:rsid w:val="008B5889"/>
    <w:rsid w:val="008B5C12"/>
    <w:rsid w:val="008B63B7"/>
    <w:rsid w:val="008B6B0E"/>
    <w:rsid w:val="008B7EA9"/>
    <w:rsid w:val="008C018B"/>
    <w:rsid w:val="008C1BE2"/>
    <w:rsid w:val="008C2283"/>
    <w:rsid w:val="008C25EB"/>
    <w:rsid w:val="008C2E88"/>
    <w:rsid w:val="008C32D1"/>
    <w:rsid w:val="008C4253"/>
    <w:rsid w:val="008C4A52"/>
    <w:rsid w:val="008C4CAD"/>
    <w:rsid w:val="008C52AB"/>
    <w:rsid w:val="008C5CD9"/>
    <w:rsid w:val="008C73E3"/>
    <w:rsid w:val="008C7D47"/>
    <w:rsid w:val="008C7DCD"/>
    <w:rsid w:val="008D02C6"/>
    <w:rsid w:val="008D048D"/>
    <w:rsid w:val="008D049C"/>
    <w:rsid w:val="008D0A4B"/>
    <w:rsid w:val="008D1081"/>
    <w:rsid w:val="008D1257"/>
    <w:rsid w:val="008D196D"/>
    <w:rsid w:val="008D1C3B"/>
    <w:rsid w:val="008D1E81"/>
    <w:rsid w:val="008D2067"/>
    <w:rsid w:val="008D3993"/>
    <w:rsid w:val="008D3A5A"/>
    <w:rsid w:val="008D40EB"/>
    <w:rsid w:val="008D4B1A"/>
    <w:rsid w:val="008D5C9B"/>
    <w:rsid w:val="008D652D"/>
    <w:rsid w:val="008D6DA2"/>
    <w:rsid w:val="008D7097"/>
    <w:rsid w:val="008D730D"/>
    <w:rsid w:val="008D76AB"/>
    <w:rsid w:val="008D774A"/>
    <w:rsid w:val="008D794D"/>
    <w:rsid w:val="008D7CFD"/>
    <w:rsid w:val="008D7FEC"/>
    <w:rsid w:val="008E08EA"/>
    <w:rsid w:val="008E09E2"/>
    <w:rsid w:val="008E0A27"/>
    <w:rsid w:val="008E10E3"/>
    <w:rsid w:val="008E24A1"/>
    <w:rsid w:val="008E24D3"/>
    <w:rsid w:val="008E2C3F"/>
    <w:rsid w:val="008E3832"/>
    <w:rsid w:val="008E3834"/>
    <w:rsid w:val="008E4415"/>
    <w:rsid w:val="008E4795"/>
    <w:rsid w:val="008E5F66"/>
    <w:rsid w:val="008E6AFC"/>
    <w:rsid w:val="008E6F99"/>
    <w:rsid w:val="008E7CDA"/>
    <w:rsid w:val="008F02EA"/>
    <w:rsid w:val="008F14D9"/>
    <w:rsid w:val="008F205C"/>
    <w:rsid w:val="008F2AF9"/>
    <w:rsid w:val="008F6FC3"/>
    <w:rsid w:val="008F703D"/>
    <w:rsid w:val="008F7665"/>
    <w:rsid w:val="0090033A"/>
    <w:rsid w:val="00900677"/>
    <w:rsid w:val="00900EB6"/>
    <w:rsid w:val="00900FDE"/>
    <w:rsid w:val="00902795"/>
    <w:rsid w:val="00902853"/>
    <w:rsid w:val="00902891"/>
    <w:rsid w:val="00902A19"/>
    <w:rsid w:val="00902CD8"/>
    <w:rsid w:val="00902F07"/>
    <w:rsid w:val="009030C3"/>
    <w:rsid w:val="00903A4E"/>
    <w:rsid w:val="009041AB"/>
    <w:rsid w:val="00905B7C"/>
    <w:rsid w:val="00905B7D"/>
    <w:rsid w:val="00905F40"/>
    <w:rsid w:val="00906815"/>
    <w:rsid w:val="009068CA"/>
    <w:rsid w:val="00906A9E"/>
    <w:rsid w:val="00906AE1"/>
    <w:rsid w:val="00906C76"/>
    <w:rsid w:val="00907A8D"/>
    <w:rsid w:val="0091006C"/>
    <w:rsid w:val="00910625"/>
    <w:rsid w:val="00911841"/>
    <w:rsid w:val="00912A25"/>
    <w:rsid w:val="00912ADE"/>
    <w:rsid w:val="00913506"/>
    <w:rsid w:val="00913872"/>
    <w:rsid w:val="00914306"/>
    <w:rsid w:val="00914510"/>
    <w:rsid w:val="009147DC"/>
    <w:rsid w:val="0091488E"/>
    <w:rsid w:val="00914971"/>
    <w:rsid w:val="00915AA0"/>
    <w:rsid w:val="00916719"/>
    <w:rsid w:val="0091748F"/>
    <w:rsid w:val="00917C6B"/>
    <w:rsid w:val="00920445"/>
    <w:rsid w:val="0092099D"/>
    <w:rsid w:val="0092151A"/>
    <w:rsid w:val="0092180B"/>
    <w:rsid w:val="00922E1E"/>
    <w:rsid w:val="00922F47"/>
    <w:rsid w:val="00923141"/>
    <w:rsid w:val="0092395F"/>
    <w:rsid w:val="00923D68"/>
    <w:rsid w:val="00923F15"/>
    <w:rsid w:val="009245ED"/>
    <w:rsid w:val="0092476D"/>
    <w:rsid w:val="00925256"/>
    <w:rsid w:val="009256A3"/>
    <w:rsid w:val="00926316"/>
    <w:rsid w:val="00926F7F"/>
    <w:rsid w:val="0092708D"/>
    <w:rsid w:val="009274DC"/>
    <w:rsid w:val="00927A83"/>
    <w:rsid w:val="0093007B"/>
    <w:rsid w:val="00930250"/>
    <w:rsid w:val="009311FC"/>
    <w:rsid w:val="009317B4"/>
    <w:rsid w:val="009318D4"/>
    <w:rsid w:val="009322FE"/>
    <w:rsid w:val="0093249F"/>
    <w:rsid w:val="009324F1"/>
    <w:rsid w:val="00932E6E"/>
    <w:rsid w:val="00932EBA"/>
    <w:rsid w:val="009340B3"/>
    <w:rsid w:val="009347BC"/>
    <w:rsid w:val="00934AD6"/>
    <w:rsid w:val="00934CB1"/>
    <w:rsid w:val="0093514D"/>
    <w:rsid w:val="009351AF"/>
    <w:rsid w:val="00935328"/>
    <w:rsid w:val="00935A3A"/>
    <w:rsid w:val="0093621B"/>
    <w:rsid w:val="009362E3"/>
    <w:rsid w:val="0093638C"/>
    <w:rsid w:val="0093724C"/>
    <w:rsid w:val="0093782B"/>
    <w:rsid w:val="00937A51"/>
    <w:rsid w:val="00937F0E"/>
    <w:rsid w:val="009401DB"/>
    <w:rsid w:val="00940476"/>
    <w:rsid w:val="009405C0"/>
    <w:rsid w:val="00940A1A"/>
    <w:rsid w:val="009410BE"/>
    <w:rsid w:val="009423C7"/>
    <w:rsid w:val="009428E8"/>
    <w:rsid w:val="00942A13"/>
    <w:rsid w:val="00943029"/>
    <w:rsid w:val="00943CC5"/>
    <w:rsid w:val="009444B1"/>
    <w:rsid w:val="0094456D"/>
    <w:rsid w:val="00944F55"/>
    <w:rsid w:val="0094520C"/>
    <w:rsid w:val="009454CF"/>
    <w:rsid w:val="0094553C"/>
    <w:rsid w:val="00945E0C"/>
    <w:rsid w:val="009464DC"/>
    <w:rsid w:val="00946788"/>
    <w:rsid w:val="00946DCA"/>
    <w:rsid w:val="0094745A"/>
    <w:rsid w:val="00947BE4"/>
    <w:rsid w:val="009500D3"/>
    <w:rsid w:val="0095040F"/>
    <w:rsid w:val="009508DF"/>
    <w:rsid w:val="00951079"/>
    <w:rsid w:val="009521D6"/>
    <w:rsid w:val="00952883"/>
    <w:rsid w:val="009530B8"/>
    <w:rsid w:val="009530F3"/>
    <w:rsid w:val="0095366D"/>
    <w:rsid w:val="0095376B"/>
    <w:rsid w:val="00953C6D"/>
    <w:rsid w:val="00954BA7"/>
    <w:rsid w:val="00955232"/>
    <w:rsid w:val="009552DA"/>
    <w:rsid w:val="009557EF"/>
    <w:rsid w:val="0095598A"/>
    <w:rsid w:val="0095632D"/>
    <w:rsid w:val="00956FAC"/>
    <w:rsid w:val="00957206"/>
    <w:rsid w:val="0095776B"/>
    <w:rsid w:val="009579C2"/>
    <w:rsid w:val="00957B6C"/>
    <w:rsid w:val="00957C61"/>
    <w:rsid w:val="00960031"/>
    <w:rsid w:val="00960981"/>
    <w:rsid w:val="0096229B"/>
    <w:rsid w:val="00962619"/>
    <w:rsid w:val="00962E2D"/>
    <w:rsid w:val="00962E50"/>
    <w:rsid w:val="009631FB"/>
    <w:rsid w:val="00963955"/>
    <w:rsid w:val="00963D3E"/>
    <w:rsid w:val="00963F85"/>
    <w:rsid w:val="009642F1"/>
    <w:rsid w:val="00964ACD"/>
    <w:rsid w:val="009652F7"/>
    <w:rsid w:val="00965E9A"/>
    <w:rsid w:val="009660DC"/>
    <w:rsid w:val="00966202"/>
    <w:rsid w:val="00966DE0"/>
    <w:rsid w:val="00966E49"/>
    <w:rsid w:val="00967094"/>
    <w:rsid w:val="00967BC2"/>
    <w:rsid w:val="009701F7"/>
    <w:rsid w:val="009717DC"/>
    <w:rsid w:val="00971974"/>
    <w:rsid w:val="00972035"/>
    <w:rsid w:val="009721C2"/>
    <w:rsid w:val="009725E6"/>
    <w:rsid w:val="00972D23"/>
    <w:rsid w:val="0097360A"/>
    <w:rsid w:val="00973FF4"/>
    <w:rsid w:val="00974FCC"/>
    <w:rsid w:val="00975006"/>
    <w:rsid w:val="00975140"/>
    <w:rsid w:val="00975311"/>
    <w:rsid w:val="00975535"/>
    <w:rsid w:val="0097578B"/>
    <w:rsid w:val="009759C5"/>
    <w:rsid w:val="00975A9F"/>
    <w:rsid w:val="00976BC6"/>
    <w:rsid w:val="009771F4"/>
    <w:rsid w:val="0098008D"/>
    <w:rsid w:val="00980D37"/>
    <w:rsid w:val="00981B6A"/>
    <w:rsid w:val="00982CE6"/>
    <w:rsid w:val="0098387A"/>
    <w:rsid w:val="00983DAB"/>
    <w:rsid w:val="0098497F"/>
    <w:rsid w:val="00985145"/>
    <w:rsid w:val="009855C4"/>
    <w:rsid w:val="00985A81"/>
    <w:rsid w:val="00985E51"/>
    <w:rsid w:val="00985EB1"/>
    <w:rsid w:val="009867CE"/>
    <w:rsid w:val="00986996"/>
    <w:rsid w:val="00987AC7"/>
    <w:rsid w:val="00992685"/>
    <w:rsid w:val="00992CBE"/>
    <w:rsid w:val="00993054"/>
    <w:rsid w:val="0099405E"/>
    <w:rsid w:val="009956CA"/>
    <w:rsid w:val="009962F1"/>
    <w:rsid w:val="009970E5"/>
    <w:rsid w:val="00997830"/>
    <w:rsid w:val="00997974"/>
    <w:rsid w:val="00997A0E"/>
    <w:rsid w:val="00997A6C"/>
    <w:rsid w:val="00997BDF"/>
    <w:rsid w:val="009A0605"/>
    <w:rsid w:val="009A0EEA"/>
    <w:rsid w:val="009A365F"/>
    <w:rsid w:val="009A3832"/>
    <w:rsid w:val="009A3CF7"/>
    <w:rsid w:val="009A468A"/>
    <w:rsid w:val="009A476F"/>
    <w:rsid w:val="009A6059"/>
    <w:rsid w:val="009A650C"/>
    <w:rsid w:val="009A6612"/>
    <w:rsid w:val="009A66B5"/>
    <w:rsid w:val="009A68DA"/>
    <w:rsid w:val="009A6D88"/>
    <w:rsid w:val="009A7136"/>
    <w:rsid w:val="009B06A9"/>
    <w:rsid w:val="009B0984"/>
    <w:rsid w:val="009B0BA4"/>
    <w:rsid w:val="009B1454"/>
    <w:rsid w:val="009B2208"/>
    <w:rsid w:val="009B2494"/>
    <w:rsid w:val="009B2967"/>
    <w:rsid w:val="009B325D"/>
    <w:rsid w:val="009B3C7F"/>
    <w:rsid w:val="009B55D8"/>
    <w:rsid w:val="009B59BE"/>
    <w:rsid w:val="009B6103"/>
    <w:rsid w:val="009B6669"/>
    <w:rsid w:val="009B6B4C"/>
    <w:rsid w:val="009B7E54"/>
    <w:rsid w:val="009C19A2"/>
    <w:rsid w:val="009C1C78"/>
    <w:rsid w:val="009C1D4B"/>
    <w:rsid w:val="009C20C7"/>
    <w:rsid w:val="009C2206"/>
    <w:rsid w:val="009C2349"/>
    <w:rsid w:val="009C2B72"/>
    <w:rsid w:val="009C30C7"/>
    <w:rsid w:val="009C3906"/>
    <w:rsid w:val="009C4371"/>
    <w:rsid w:val="009C48A0"/>
    <w:rsid w:val="009C4B0E"/>
    <w:rsid w:val="009C5573"/>
    <w:rsid w:val="009C5799"/>
    <w:rsid w:val="009C5A6F"/>
    <w:rsid w:val="009C67A3"/>
    <w:rsid w:val="009C710F"/>
    <w:rsid w:val="009C78B5"/>
    <w:rsid w:val="009D0717"/>
    <w:rsid w:val="009D09C3"/>
    <w:rsid w:val="009D0B43"/>
    <w:rsid w:val="009D1109"/>
    <w:rsid w:val="009D12BA"/>
    <w:rsid w:val="009D19D0"/>
    <w:rsid w:val="009D2039"/>
    <w:rsid w:val="009D3398"/>
    <w:rsid w:val="009D33DB"/>
    <w:rsid w:val="009D4592"/>
    <w:rsid w:val="009D4986"/>
    <w:rsid w:val="009D4B53"/>
    <w:rsid w:val="009D5561"/>
    <w:rsid w:val="009D60F2"/>
    <w:rsid w:val="009D6594"/>
    <w:rsid w:val="009D6E82"/>
    <w:rsid w:val="009E0522"/>
    <w:rsid w:val="009E12F2"/>
    <w:rsid w:val="009E1682"/>
    <w:rsid w:val="009E1F05"/>
    <w:rsid w:val="009E1F9C"/>
    <w:rsid w:val="009E22DB"/>
    <w:rsid w:val="009E2332"/>
    <w:rsid w:val="009E2413"/>
    <w:rsid w:val="009E2431"/>
    <w:rsid w:val="009E26F4"/>
    <w:rsid w:val="009E3B84"/>
    <w:rsid w:val="009E40EE"/>
    <w:rsid w:val="009E4150"/>
    <w:rsid w:val="009E4666"/>
    <w:rsid w:val="009E51CA"/>
    <w:rsid w:val="009E6F9C"/>
    <w:rsid w:val="009E77B8"/>
    <w:rsid w:val="009E797F"/>
    <w:rsid w:val="009F0431"/>
    <w:rsid w:val="009F0758"/>
    <w:rsid w:val="009F1A07"/>
    <w:rsid w:val="009F1D36"/>
    <w:rsid w:val="009F1F73"/>
    <w:rsid w:val="009F277D"/>
    <w:rsid w:val="009F3375"/>
    <w:rsid w:val="009F4339"/>
    <w:rsid w:val="009F4369"/>
    <w:rsid w:val="009F4C09"/>
    <w:rsid w:val="009F50CD"/>
    <w:rsid w:val="009F523A"/>
    <w:rsid w:val="009F5791"/>
    <w:rsid w:val="009F65C8"/>
    <w:rsid w:val="009F6E7E"/>
    <w:rsid w:val="009F7572"/>
    <w:rsid w:val="009F7AD6"/>
    <w:rsid w:val="00A00143"/>
    <w:rsid w:val="00A002D9"/>
    <w:rsid w:val="00A0140D"/>
    <w:rsid w:val="00A01DE5"/>
    <w:rsid w:val="00A01F66"/>
    <w:rsid w:val="00A020BC"/>
    <w:rsid w:val="00A027FA"/>
    <w:rsid w:val="00A02956"/>
    <w:rsid w:val="00A029C6"/>
    <w:rsid w:val="00A02E27"/>
    <w:rsid w:val="00A047D8"/>
    <w:rsid w:val="00A04EE5"/>
    <w:rsid w:val="00A0573D"/>
    <w:rsid w:val="00A062DD"/>
    <w:rsid w:val="00A07776"/>
    <w:rsid w:val="00A07781"/>
    <w:rsid w:val="00A07B0B"/>
    <w:rsid w:val="00A07B74"/>
    <w:rsid w:val="00A1006A"/>
    <w:rsid w:val="00A10126"/>
    <w:rsid w:val="00A10601"/>
    <w:rsid w:val="00A10A3A"/>
    <w:rsid w:val="00A1136A"/>
    <w:rsid w:val="00A116FC"/>
    <w:rsid w:val="00A11904"/>
    <w:rsid w:val="00A11A35"/>
    <w:rsid w:val="00A11D36"/>
    <w:rsid w:val="00A12A57"/>
    <w:rsid w:val="00A13572"/>
    <w:rsid w:val="00A148DE"/>
    <w:rsid w:val="00A151F1"/>
    <w:rsid w:val="00A15351"/>
    <w:rsid w:val="00A1568D"/>
    <w:rsid w:val="00A15D9D"/>
    <w:rsid w:val="00A16781"/>
    <w:rsid w:val="00A170EF"/>
    <w:rsid w:val="00A173B9"/>
    <w:rsid w:val="00A173BE"/>
    <w:rsid w:val="00A173D8"/>
    <w:rsid w:val="00A204A4"/>
    <w:rsid w:val="00A20DBF"/>
    <w:rsid w:val="00A21B04"/>
    <w:rsid w:val="00A21FA2"/>
    <w:rsid w:val="00A22567"/>
    <w:rsid w:val="00A22897"/>
    <w:rsid w:val="00A22BC5"/>
    <w:rsid w:val="00A23146"/>
    <w:rsid w:val="00A2319E"/>
    <w:rsid w:val="00A24980"/>
    <w:rsid w:val="00A25526"/>
    <w:rsid w:val="00A2598F"/>
    <w:rsid w:val="00A259BF"/>
    <w:rsid w:val="00A25EC3"/>
    <w:rsid w:val="00A26584"/>
    <w:rsid w:val="00A26E51"/>
    <w:rsid w:val="00A27439"/>
    <w:rsid w:val="00A27A67"/>
    <w:rsid w:val="00A27BAD"/>
    <w:rsid w:val="00A30665"/>
    <w:rsid w:val="00A30F48"/>
    <w:rsid w:val="00A31877"/>
    <w:rsid w:val="00A319DB"/>
    <w:rsid w:val="00A3285C"/>
    <w:rsid w:val="00A337BE"/>
    <w:rsid w:val="00A3653C"/>
    <w:rsid w:val="00A3653D"/>
    <w:rsid w:val="00A37AB7"/>
    <w:rsid w:val="00A40327"/>
    <w:rsid w:val="00A406D1"/>
    <w:rsid w:val="00A40AF4"/>
    <w:rsid w:val="00A40D34"/>
    <w:rsid w:val="00A411AA"/>
    <w:rsid w:val="00A41D7D"/>
    <w:rsid w:val="00A422D9"/>
    <w:rsid w:val="00A43808"/>
    <w:rsid w:val="00A43A95"/>
    <w:rsid w:val="00A43AE0"/>
    <w:rsid w:val="00A43B6A"/>
    <w:rsid w:val="00A43E29"/>
    <w:rsid w:val="00A43EED"/>
    <w:rsid w:val="00A44546"/>
    <w:rsid w:val="00A4474E"/>
    <w:rsid w:val="00A45882"/>
    <w:rsid w:val="00A45CE9"/>
    <w:rsid w:val="00A469AE"/>
    <w:rsid w:val="00A469C4"/>
    <w:rsid w:val="00A4795C"/>
    <w:rsid w:val="00A5031D"/>
    <w:rsid w:val="00A50F42"/>
    <w:rsid w:val="00A5183C"/>
    <w:rsid w:val="00A53A73"/>
    <w:rsid w:val="00A5458E"/>
    <w:rsid w:val="00A55020"/>
    <w:rsid w:val="00A574B4"/>
    <w:rsid w:val="00A6008C"/>
    <w:rsid w:val="00A60251"/>
    <w:rsid w:val="00A60F7F"/>
    <w:rsid w:val="00A610DB"/>
    <w:rsid w:val="00A61565"/>
    <w:rsid w:val="00A616D4"/>
    <w:rsid w:val="00A61B30"/>
    <w:rsid w:val="00A6315A"/>
    <w:rsid w:val="00A63A12"/>
    <w:rsid w:val="00A63E7D"/>
    <w:rsid w:val="00A64C6C"/>
    <w:rsid w:val="00A65245"/>
    <w:rsid w:val="00A65BF7"/>
    <w:rsid w:val="00A66CF6"/>
    <w:rsid w:val="00A67150"/>
    <w:rsid w:val="00A67A58"/>
    <w:rsid w:val="00A67EA3"/>
    <w:rsid w:val="00A67EA8"/>
    <w:rsid w:val="00A70C62"/>
    <w:rsid w:val="00A722C2"/>
    <w:rsid w:val="00A72766"/>
    <w:rsid w:val="00A73123"/>
    <w:rsid w:val="00A73DD6"/>
    <w:rsid w:val="00A73EA8"/>
    <w:rsid w:val="00A74308"/>
    <w:rsid w:val="00A751A2"/>
    <w:rsid w:val="00A7572A"/>
    <w:rsid w:val="00A768E8"/>
    <w:rsid w:val="00A769CF"/>
    <w:rsid w:val="00A76F62"/>
    <w:rsid w:val="00A80673"/>
    <w:rsid w:val="00A80FE0"/>
    <w:rsid w:val="00A8252C"/>
    <w:rsid w:val="00A82CA1"/>
    <w:rsid w:val="00A83689"/>
    <w:rsid w:val="00A83770"/>
    <w:rsid w:val="00A84063"/>
    <w:rsid w:val="00A84A96"/>
    <w:rsid w:val="00A84B4D"/>
    <w:rsid w:val="00A84F00"/>
    <w:rsid w:val="00A84F4F"/>
    <w:rsid w:val="00A85221"/>
    <w:rsid w:val="00A8554E"/>
    <w:rsid w:val="00A85BE6"/>
    <w:rsid w:val="00A85FC4"/>
    <w:rsid w:val="00A86041"/>
    <w:rsid w:val="00A867DB"/>
    <w:rsid w:val="00A869B7"/>
    <w:rsid w:val="00A870B8"/>
    <w:rsid w:val="00A87399"/>
    <w:rsid w:val="00A87FEA"/>
    <w:rsid w:val="00A9044E"/>
    <w:rsid w:val="00A93729"/>
    <w:rsid w:val="00A93B7D"/>
    <w:rsid w:val="00A9410E"/>
    <w:rsid w:val="00A95175"/>
    <w:rsid w:val="00A95327"/>
    <w:rsid w:val="00A95C5E"/>
    <w:rsid w:val="00A9619D"/>
    <w:rsid w:val="00A96361"/>
    <w:rsid w:val="00A9655B"/>
    <w:rsid w:val="00A96937"/>
    <w:rsid w:val="00A97132"/>
    <w:rsid w:val="00AA0363"/>
    <w:rsid w:val="00AA1C39"/>
    <w:rsid w:val="00AA20F7"/>
    <w:rsid w:val="00AA231A"/>
    <w:rsid w:val="00AA23F5"/>
    <w:rsid w:val="00AA250A"/>
    <w:rsid w:val="00AA2CED"/>
    <w:rsid w:val="00AA3030"/>
    <w:rsid w:val="00AA3229"/>
    <w:rsid w:val="00AA338B"/>
    <w:rsid w:val="00AA41CC"/>
    <w:rsid w:val="00AA478E"/>
    <w:rsid w:val="00AA4A88"/>
    <w:rsid w:val="00AA519D"/>
    <w:rsid w:val="00AA5570"/>
    <w:rsid w:val="00AA591E"/>
    <w:rsid w:val="00AA67BB"/>
    <w:rsid w:val="00AA6B7C"/>
    <w:rsid w:val="00AA743D"/>
    <w:rsid w:val="00AA755E"/>
    <w:rsid w:val="00AB0F88"/>
    <w:rsid w:val="00AB172E"/>
    <w:rsid w:val="00AB1907"/>
    <w:rsid w:val="00AB2A2E"/>
    <w:rsid w:val="00AB2AEA"/>
    <w:rsid w:val="00AB2B9B"/>
    <w:rsid w:val="00AB378D"/>
    <w:rsid w:val="00AB3E0F"/>
    <w:rsid w:val="00AB4586"/>
    <w:rsid w:val="00AB4A5A"/>
    <w:rsid w:val="00AB5351"/>
    <w:rsid w:val="00AB6912"/>
    <w:rsid w:val="00AB72E2"/>
    <w:rsid w:val="00AB75BF"/>
    <w:rsid w:val="00AB7C3E"/>
    <w:rsid w:val="00AC0764"/>
    <w:rsid w:val="00AC0BBA"/>
    <w:rsid w:val="00AC126B"/>
    <w:rsid w:val="00AC1CD5"/>
    <w:rsid w:val="00AC2715"/>
    <w:rsid w:val="00AC39D2"/>
    <w:rsid w:val="00AC51AF"/>
    <w:rsid w:val="00AC548B"/>
    <w:rsid w:val="00AC578E"/>
    <w:rsid w:val="00AC5860"/>
    <w:rsid w:val="00AC73B9"/>
    <w:rsid w:val="00AC7FB3"/>
    <w:rsid w:val="00AD037E"/>
    <w:rsid w:val="00AD1C96"/>
    <w:rsid w:val="00AD3D8E"/>
    <w:rsid w:val="00AD40AF"/>
    <w:rsid w:val="00AD460E"/>
    <w:rsid w:val="00AD5568"/>
    <w:rsid w:val="00AD5C19"/>
    <w:rsid w:val="00AD5D0D"/>
    <w:rsid w:val="00AD7677"/>
    <w:rsid w:val="00AD79C6"/>
    <w:rsid w:val="00AD7ADF"/>
    <w:rsid w:val="00AD7D41"/>
    <w:rsid w:val="00AE0336"/>
    <w:rsid w:val="00AE08BE"/>
    <w:rsid w:val="00AE12CB"/>
    <w:rsid w:val="00AE1390"/>
    <w:rsid w:val="00AE1816"/>
    <w:rsid w:val="00AE227A"/>
    <w:rsid w:val="00AE2771"/>
    <w:rsid w:val="00AE2E80"/>
    <w:rsid w:val="00AE3D00"/>
    <w:rsid w:val="00AE52BF"/>
    <w:rsid w:val="00AE5ED4"/>
    <w:rsid w:val="00AE6C12"/>
    <w:rsid w:val="00AE7F7B"/>
    <w:rsid w:val="00AF06C3"/>
    <w:rsid w:val="00AF1524"/>
    <w:rsid w:val="00AF23F5"/>
    <w:rsid w:val="00AF2E41"/>
    <w:rsid w:val="00AF44F4"/>
    <w:rsid w:val="00AF45A8"/>
    <w:rsid w:val="00AF497B"/>
    <w:rsid w:val="00AF4C3A"/>
    <w:rsid w:val="00AF5852"/>
    <w:rsid w:val="00AF6164"/>
    <w:rsid w:val="00AF7351"/>
    <w:rsid w:val="00AF77D8"/>
    <w:rsid w:val="00B00940"/>
    <w:rsid w:val="00B010BD"/>
    <w:rsid w:val="00B0166B"/>
    <w:rsid w:val="00B017A2"/>
    <w:rsid w:val="00B0188D"/>
    <w:rsid w:val="00B026EC"/>
    <w:rsid w:val="00B04724"/>
    <w:rsid w:val="00B05169"/>
    <w:rsid w:val="00B05200"/>
    <w:rsid w:val="00B0550E"/>
    <w:rsid w:val="00B055BD"/>
    <w:rsid w:val="00B0582E"/>
    <w:rsid w:val="00B05920"/>
    <w:rsid w:val="00B06A31"/>
    <w:rsid w:val="00B07106"/>
    <w:rsid w:val="00B104F2"/>
    <w:rsid w:val="00B10535"/>
    <w:rsid w:val="00B10814"/>
    <w:rsid w:val="00B108FA"/>
    <w:rsid w:val="00B1135F"/>
    <w:rsid w:val="00B11B26"/>
    <w:rsid w:val="00B12417"/>
    <w:rsid w:val="00B127D1"/>
    <w:rsid w:val="00B13230"/>
    <w:rsid w:val="00B13C64"/>
    <w:rsid w:val="00B13F53"/>
    <w:rsid w:val="00B14582"/>
    <w:rsid w:val="00B15627"/>
    <w:rsid w:val="00B1685F"/>
    <w:rsid w:val="00B16860"/>
    <w:rsid w:val="00B16962"/>
    <w:rsid w:val="00B16E5D"/>
    <w:rsid w:val="00B17C29"/>
    <w:rsid w:val="00B20407"/>
    <w:rsid w:val="00B20666"/>
    <w:rsid w:val="00B20760"/>
    <w:rsid w:val="00B207EC"/>
    <w:rsid w:val="00B20D0F"/>
    <w:rsid w:val="00B21C51"/>
    <w:rsid w:val="00B22AD9"/>
    <w:rsid w:val="00B23236"/>
    <w:rsid w:val="00B2376E"/>
    <w:rsid w:val="00B23EE4"/>
    <w:rsid w:val="00B255C7"/>
    <w:rsid w:val="00B26335"/>
    <w:rsid w:val="00B26439"/>
    <w:rsid w:val="00B26A80"/>
    <w:rsid w:val="00B277A7"/>
    <w:rsid w:val="00B27CD5"/>
    <w:rsid w:val="00B30068"/>
    <w:rsid w:val="00B302F9"/>
    <w:rsid w:val="00B30ED6"/>
    <w:rsid w:val="00B315E2"/>
    <w:rsid w:val="00B31874"/>
    <w:rsid w:val="00B31D0F"/>
    <w:rsid w:val="00B31DC6"/>
    <w:rsid w:val="00B32811"/>
    <w:rsid w:val="00B32AC1"/>
    <w:rsid w:val="00B32CBC"/>
    <w:rsid w:val="00B341EE"/>
    <w:rsid w:val="00B35237"/>
    <w:rsid w:val="00B35694"/>
    <w:rsid w:val="00B36705"/>
    <w:rsid w:val="00B36BAD"/>
    <w:rsid w:val="00B37F14"/>
    <w:rsid w:val="00B40599"/>
    <w:rsid w:val="00B4068C"/>
    <w:rsid w:val="00B41486"/>
    <w:rsid w:val="00B422AA"/>
    <w:rsid w:val="00B42763"/>
    <w:rsid w:val="00B42C3B"/>
    <w:rsid w:val="00B42DF8"/>
    <w:rsid w:val="00B43EB4"/>
    <w:rsid w:val="00B44878"/>
    <w:rsid w:val="00B4489E"/>
    <w:rsid w:val="00B44C49"/>
    <w:rsid w:val="00B45972"/>
    <w:rsid w:val="00B45C8A"/>
    <w:rsid w:val="00B4622D"/>
    <w:rsid w:val="00B4713B"/>
    <w:rsid w:val="00B474F6"/>
    <w:rsid w:val="00B47555"/>
    <w:rsid w:val="00B47744"/>
    <w:rsid w:val="00B502A8"/>
    <w:rsid w:val="00B50476"/>
    <w:rsid w:val="00B50F2D"/>
    <w:rsid w:val="00B51475"/>
    <w:rsid w:val="00B51B43"/>
    <w:rsid w:val="00B51B8A"/>
    <w:rsid w:val="00B51CD6"/>
    <w:rsid w:val="00B52540"/>
    <w:rsid w:val="00B527FE"/>
    <w:rsid w:val="00B53586"/>
    <w:rsid w:val="00B53621"/>
    <w:rsid w:val="00B53BDF"/>
    <w:rsid w:val="00B53F15"/>
    <w:rsid w:val="00B54326"/>
    <w:rsid w:val="00B55797"/>
    <w:rsid w:val="00B5588D"/>
    <w:rsid w:val="00B56939"/>
    <w:rsid w:val="00B56BD6"/>
    <w:rsid w:val="00B56C7B"/>
    <w:rsid w:val="00B5710A"/>
    <w:rsid w:val="00B57271"/>
    <w:rsid w:val="00B579CC"/>
    <w:rsid w:val="00B57EC2"/>
    <w:rsid w:val="00B600F9"/>
    <w:rsid w:val="00B602E1"/>
    <w:rsid w:val="00B6175D"/>
    <w:rsid w:val="00B61C10"/>
    <w:rsid w:val="00B61FD0"/>
    <w:rsid w:val="00B62112"/>
    <w:rsid w:val="00B62151"/>
    <w:rsid w:val="00B6224D"/>
    <w:rsid w:val="00B625A0"/>
    <w:rsid w:val="00B62DD4"/>
    <w:rsid w:val="00B634B4"/>
    <w:rsid w:val="00B63DE6"/>
    <w:rsid w:val="00B664B8"/>
    <w:rsid w:val="00B66BFC"/>
    <w:rsid w:val="00B6703E"/>
    <w:rsid w:val="00B6730F"/>
    <w:rsid w:val="00B675D4"/>
    <w:rsid w:val="00B70757"/>
    <w:rsid w:val="00B70B4D"/>
    <w:rsid w:val="00B70BE9"/>
    <w:rsid w:val="00B70CC8"/>
    <w:rsid w:val="00B715D0"/>
    <w:rsid w:val="00B71EFE"/>
    <w:rsid w:val="00B72969"/>
    <w:rsid w:val="00B7367C"/>
    <w:rsid w:val="00B73734"/>
    <w:rsid w:val="00B73743"/>
    <w:rsid w:val="00B7552C"/>
    <w:rsid w:val="00B75625"/>
    <w:rsid w:val="00B76097"/>
    <w:rsid w:val="00B76642"/>
    <w:rsid w:val="00B76B5D"/>
    <w:rsid w:val="00B77C19"/>
    <w:rsid w:val="00B804E6"/>
    <w:rsid w:val="00B8074E"/>
    <w:rsid w:val="00B82411"/>
    <w:rsid w:val="00B824CF"/>
    <w:rsid w:val="00B82F20"/>
    <w:rsid w:val="00B831AB"/>
    <w:rsid w:val="00B836A7"/>
    <w:rsid w:val="00B838C8"/>
    <w:rsid w:val="00B83C2E"/>
    <w:rsid w:val="00B8462B"/>
    <w:rsid w:val="00B84818"/>
    <w:rsid w:val="00B8604E"/>
    <w:rsid w:val="00B86116"/>
    <w:rsid w:val="00B8615C"/>
    <w:rsid w:val="00B8671F"/>
    <w:rsid w:val="00B87354"/>
    <w:rsid w:val="00B87ACE"/>
    <w:rsid w:val="00B91580"/>
    <w:rsid w:val="00B91F2E"/>
    <w:rsid w:val="00B91F84"/>
    <w:rsid w:val="00B94AC3"/>
    <w:rsid w:val="00B94C40"/>
    <w:rsid w:val="00B95530"/>
    <w:rsid w:val="00B9556C"/>
    <w:rsid w:val="00B95A3C"/>
    <w:rsid w:val="00B963A7"/>
    <w:rsid w:val="00B9659D"/>
    <w:rsid w:val="00B96E94"/>
    <w:rsid w:val="00B973E6"/>
    <w:rsid w:val="00B97A65"/>
    <w:rsid w:val="00B97C8E"/>
    <w:rsid w:val="00BA0E52"/>
    <w:rsid w:val="00BA0FF9"/>
    <w:rsid w:val="00BA143F"/>
    <w:rsid w:val="00BA1E61"/>
    <w:rsid w:val="00BA23C9"/>
    <w:rsid w:val="00BA2F68"/>
    <w:rsid w:val="00BA31AC"/>
    <w:rsid w:val="00BA31ED"/>
    <w:rsid w:val="00BA3B1F"/>
    <w:rsid w:val="00BA3F0D"/>
    <w:rsid w:val="00BA453A"/>
    <w:rsid w:val="00BA4A92"/>
    <w:rsid w:val="00BA5C98"/>
    <w:rsid w:val="00BA6065"/>
    <w:rsid w:val="00BA7351"/>
    <w:rsid w:val="00BA73CC"/>
    <w:rsid w:val="00BA79FF"/>
    <w:rsid w:val="00BA7CFD"/>
    <w:rsid w:val="00BB062B"/>
    <w:rsid w:val="00BB1CBB"/>
    <w:rsid w:val="00BB2469"/>
    <w:rsid w:val="00BB407F"/>
    <w:rsid w:val="00BB448F"/>
    <w:rsid w:val="00BB4773"/>
    <w:rsid w:val="00BB4AB5"/>
    <w:rsid w:val="00BB5961"/>
    <w:rsid w:val="00BB5A5D"/>
    <w:rsid w:val="00BB618D"/>
    <w:rsid w:val="00BB6D00"/>
    <w:rsid w:val="00BB7247"/>
    <w:rsid w:val="00BB7439"/>
    <w:rsid w:val="00BB7871"/>
    <w:rsid w:val="00BB7A1E"/>
    <w:rsid w:val="00BB7E04"/>
    <w:rsid w:val="00BC13D6"/>
    <w:rsid w:val="00BC1D8E"/>
    <w:rsid w:val="00BC1EB5"/>
    <w:rsid w:val="00BC2162"/>
    <w:rsid w:val="00BC257B"/>
    <w:rsid w:val="00BC2C45"/>
    <w:rsid w:val="00BC2D90"/>
    <w:rsid w:val="00BC2FA7"/>
    <w:rsid w:val="00BC300B"/>
    <w:rsid w:val="00BC3331"/>
    <w:rsid w:val="00BC3826"/>
    <w:rsid w:val="00BC4394"/>
    <w:rsid w:val="00BC55AB"/>
    <w:rsid w:val="00BC59F6"/>
    <w:rsid w:val="00BC5B87"/>
    <w:rsid w:val="00BC5F2A"/>
    <w:rsid w:val="00BC6184"/>
    <w:rsid w:val="00BC61C4"/>
    <w:rsid w:val="00BC69B1"/>
    <w:rsid w:val="00BC6BD3"/>
    <w:rsid w:val="00BC74EB"/>
    <w:rsid w:val="00BC7661"/>
    <w:rsid w:val="00BC76E4"/>
    <w:rsid w:val="00BC7D53"/>
    <w:rsid w:val="00BD025F"/>
    <w:rsid w:val="00BD0272"/>
    <w:rsid w:val="00BD05F5"/>
    <w:rsid w:val="00BD064A"/>
    <w:rsid w:val="00BD18F2"/>
    <w:rsid w:val="00BD382F"/>
    <w:rsid w:val="00BD3DE1"/>
    <w:rsid w:val="00BD4786"/>
    <w:rsid w:val="00BD4AF4"/>
    <w:rsid w:val="00BD4CE8"/>
    <w:rsid w:val="00BD4DC8"/>
    <w:rsid w:val="00BD50C7"/>
    <w:rsid w:val="00BD556E"/>
    <w:rsid w:val="00BD55ED"/>
    <w:rsid w:val="00BD5AF6"/>
    <w:rsid w:val="00BD683E"/>
    <w:rsid w:val="00BD6C33"/>
    <w:rsid w:val="00BD6C8B"/>
    <w:rsid w:val="00BD7E9D"/>
    <w:rsid w:val="00BE0503"/>
    <w:rsid w:val="00BE06A4"/>
    <w:rsid w:val="00BE095B"/>
    <w:rsid w:val="00BE1154"/>
    <w:rsid w:val="00BE163A"/>
    <w:rsid w:val="00BE1C0D"/>
    <w:rsid w:val="00BE1CB1"/>
    <w:rsid w:val="00BE1FD3"/>
    <w:rsid w:val="00BE2A1F"/>
    <w:rsid w:val="00BE2A25"/>
    <w:rsid w:val="00BE2AD5"/>
    <w:rsid w:val="00BE2F71"/>
    <w:rsid w:val="00BE3723"/>
    <w:rsid w:val="00BE4F8A"/>
    <w:rsid w:val="00BE5BD1"/>
    <w:rsid w:val="00BE7E18"/>
    <w:rsid w:val="00BF0596"/>
    <w:rsid w:val="00BF05E4"/>
    <w:rsid w:val="00BF1609"/>
    <w:rsid w:val="00BF1A70"/>
    <w:rsid w:val="00BF26E7"/>
    <w:rsid w:val="00BF303B"/>
    <w:rsid w:val="00BF3389"/>
    <w:rsid w:val="00BF33EA"/>
    <w:rsid w:val="00BF3488"/>
    <w:rsid w:val="00BF349D"/>
    <w:rsid w:val="00BF34F7"/>
    <w:rsid w:val="00BF39D1"/>
    <w:rsid w:val="00BF4EE9"/>
    <w:rsid w:val="00BF4F9B"/>
    <w:rsid w:val="00BF5014"/>
    <w:rsid w:val="00BF5458"/>
    <w:rsid w:val="00BF57BD"/>
    <w:rsid w:val="00BF5DE6"/>
    <w:rsid w:val="00BF5F00"/>
    <w:rsid w:val="00BF5F88"/>
    <w:rsid w:val="00BF748F"/>
    <w:rsid w:val="00BF7740"/>
    <w:rsid w:val="00C00BBB"/>
    <w:rsid w:val="00C00D7F"/>
    <w:rsid w:val="00C00F22"/>
    <w:rsid w:val="00C01009"/>
    <w:rsid w:val="00C0158C"/>
    <w:rsid w:val="00C01DB8"/>
    <w:rsid w:val="00C02D09"/>
    <w:rsid w:val="00C03E99"/>
    <w:rsid w:val="00C04EDF"/>
    <w:rsid w:val="00C0500B"/>
    <w:rsid w:val="00C052E8"/>
    <w:rsid w:val="00C05560"/>
    <w:rsid w:val="00C061A3"/>
    <w:rsid w:val="00C06A5C"/>
    <w:rsid w:val="00C06F99"/>
    <w:rsid w:val="00C077DC"/>
    <w:rsid w:val="00C101A6"/>
    <w:rsid w:val="00C10347"/>
    <w:rsid w:val="00C10BE0"/>
    <w:rsid w:val="00C114EA"/>
    <w:rsid w:val="00C11ADD"/>
    <w:rsid w:val="00C11BC9"/>
    <w:rsid w:val="00C11DD1"/>
    <w:rsid w:val="00C11E68"/>
    <w:rsid w:val="00C12B07"/>
    <w:rsid w:val="00C1300F"/>
    <w:rsid w:val="00C13584"/>
    <w:rsid w:val="00C13817"/>
    <w:rsid w:val="00C13C33"/>
    <w:rsid w:val="00C1442F"/>
    <w:rsid w:val="00C14945"/>
    <w:rsid w:val="00C14AE9"/>
    <w:rsid w:val="00C154D7"/>
    <w:rsid w:val="00C15A80"/>
    <w:rsid w:val="00C15E4B"/>
    <w:rsid w:val="00C160AC"/>
    <w:rsid w:val="00C16B0E"/>
    <w:rsid w:val="00C16C6B"/>
    <w:rsid w:val="00C16D83"/>
    <w:rsid w:val="00C16FE1"/>
    <w:rsid w:val="00C1707D"/>
    <w:rsid w:val="00C17C8D"/>
    <w:rsid w:val="00C17E0A"/>
    <w:rsid w:val="00C17E26"/>
    <w:rsid w:val="00C20F4A"/>
    <w:rsid w:val="00C224B1"/>
    <w:rsid w:val="00C22F63"/>
    <w:rsid w:val="00C2320C"/>
    <w:rsid w:val="00C241DB"/>
    <w:rsid w:val="00C24695"/>
    <w:rsid w:val="00C24712"/>
    <w:rsid w:val="00C25199"/>
    <w:rsid w:val="00C25477"/>
    <w:rsid w:val="00C2696D"/>
    <w:rsid w:val="00C26C14"/>
    <w:rsid w:val="00C26C8F"/>
    <w:rsid w:val="00C3005E"/>
    <w:rsid w:val="00C30139"/>
    <w:rsid w:val="00C3018A"/>
    <w:rsid w:val="00C30611"/>
    <w:rsid w:val="00C30D40"/>
    <w:rsid w:val="00C30F20"/>
    <w:rsid w:val="00C310EC"/>
    <w:rsid w:val="00C314D0"/>
    <w:rsid w:val="00C32A13"/>
    <w:rsid w:val="00C33E7B"/>
    <w:rsid w:val="00C33F94"/>
    <w:rsid w:val="00C34283"/>
    <w:rsid w:val="00C34406"/>
    <w:rsid w:val="00C345A9"/>
    <w:rsid w:val="00C3596C"/>
    <w:rsid w:val="00C35CDB"/>
    <w:rsid w:val="00C35EBB"/>
    <w:rsid w:val="00C376CA"/>
    <w:rsid w:val="00C37E4D"/>
    <w:rsid w:val="00C40949"/>
    <w:rsid w:val="00C41565"/>
    <w:rsid w:val="00C419EA"/>
    <w:rsid w:val="00C41A2B"/>
    <w:rsid w:val="00C42181"/>
    <w:rsid w:val="00C4253A"/>
    <w:rsid w:val="00C44546"/>
    <w:rsid w:val="00C44556"/>
    <w:rsid w:val="00C44E3F"/>
    <w:rsid w:val="00C458D0"/>
    <w:rsid w:val="00C475C2"/>
    <w:rsid w:val="00C47E2F"/>
    <w:rsid w:val="00C47F1A"/>
    <w:rsid w:val="00C500DE"/>
    <w:rsid w:val="00C502DC"/>
    <w:rsid w:val="00C50C21"/>
    <w:rsid w:val="00C51980"/>
    <w:rsid w:val="00C51B17"/>
    <w:rsid w:val="00C51EA6"/>
    <w:rsid w:val="00C51F2C"/>
    <w:rsid w:val="00C53CA5"/>
    <w:rsid w:val="00C54066"/>
    <w:rsid w:val="00C542F8"/>
    <w:rsid w:val="00C5436C"/>
    <w:rsid w:val="00C545D6"/>
    <w:rsid w:val="00C55BCB"/>
    <w:rsid w:val="00C56141"/>
    <w:rsid w:val="00C561D8"/>
    <w:rsid w:val="00C56472"/>
    <w:rsid w:val="00C56CDB"/>
    <w:rsid w:val="00C56DFE"/>
    <w:rsid w:val="00C57B7F"/>
    <w:rsid w:val="00C57D43"/>
    <w:rsid w:val="00C57F09"/>
    <w:rsid w:val="00C605D7"/>
    <w:rsid w:val="00C609E1"/>
    <w:rsid w:val="00C61B85"/>
    <w:rsid w:val="00C6306A"/>
    <w:rsid w:val="00C633DB"/>
    <w:rsid w:val="00C639DB"/>
    <w:rsid w:val="00C640AF"/>
    <w:rsid w:val="00C64EE1"/>
    <w:rsid w:val="00C655D3"/>
    <w:rsid w:val="00C66089"/>
    <w:rsid w:val="00C673FA"/>
    <w:rsid w:val="00C70563"/>
    <w:rsid w:val="00C70699"/>
    <w:rsid w:val="00C73B89"/>
    <w:rsid w:val="00C73C6A"/>
    <w:rsid w:val="00C7547B"/>
    <w:rsid w:val="00C7598C"/>
    <w:rsid w:val="00C7606E"/>
    <w:rsid w:val="00C7635D"/>
    <w:rsid w:val="00C769BA"/>
    <w:rsid w:val="00C805A0"/>
    <w:rsid w:val="00C81294"/>
    <w:rsid w:val="00C825E5"/>
    <w:rsid w:val="00C82F0C"/>
    <w:rsid w:val="00C83341"/>
    <w:rsid w:val="00C8385A"/>
    <w:rsid w:val="00C84294"/>
    <w:rsid w:val="00C851DC"/>
    <w:rsid w:val="00C85403"/>
    <w:rsid w:val="00C85991"/>
    <w:rsid w:val="00C8633F"/>
    <w:rsid w:val="00C864B5"/>
    <w:rsid w:val="00C901D0"/>
    <w:rsid w:val="00C90251"/>
    <w:rsid w:val="00C90604"/>
    <w:rsid w:val="00C90798"/>
    <w:rsid w:val="00C90E42"/>
    <w:rsid w:val="00C91651"/>
    <w:rsid w:val="00C918DE"/>
    <w:rsid w:val="00C91BB6"/>
    <w:rsid w:val="00C91CFF"/>
    <w:rsid w:val="00C92278"/>
    <w:rsid w:val="00C93972"/>
    <w:rsid w:val="00C939C8"/>
    <w:rsid w:val="00C94001"/>
    <w:rsid w:val="00C94DAD"/>
    <w:rsid w:val="00C950D0"/>
    <w:rsid w:val="00C97C79"/>
    <w:rsid w:val="00C97EC8"/>
    <w:rsid w:val="00CA20B0"/>
    <w:rsid w:val="00CA291C"/>
    <w:rsid w:val="00CA3DDC"/>
    <w:rsid w:val="00CA4F4A"/>
    <w:rsid w:val="00CA5103"/>
    <w:rsid w:val="00CA573C"/>
    <w:rsid w:val="00CA5919"/>
    <w:rsid w:val="00CA5970"/>
    <w:rsid w:val="00CA5C9A"/>
    <w:rsid w:val="00CA6298"/>
    <w:rsid w:val="00CA6F40"/>
    <w:rsid w:val="00CA7268"/>
    <w:rsid w:val="00CA7270"/>
    <w:rsid w:val="00CA73E1"/>
    <w:rsid w:val="00CA776B"/>
    <w:rsid w:val="00CA7B4B"/>
    <w:rsid w:val="00CA7B64"/>
    <w:rsid w:val="00CA7C20"/>
    <w:rsid w:val="00CB089F"/>
    <w:rsid w:val="00CB1DC7"/>
    <w:rsid w:val="00CB22A3"/>
    <w:rsid w:val="00CB23B2"/>
    <w:rsid w:val="00CB3775"/>
    <w:rsid w:val="00CB3DED"/>
    <w:rsid w:val="00CB46AE"/>
    <w:rsid w:val="00CB4A48"/>
    <w:rsid w:val="00CB4BF8"/>
    <w:rsid w:val="00CB4CCD"/>
    <w:rsid w:val="00CB4E8B"/>
    <w:rsid w:val="00CB5F86"/>
    <w:rsid w:val="00CB6CD0"/>
    <w:rsid w:val="00CB6F28"/>
    <w:rsid w:val="00CB7C4D"/>
    <w:rsid w:val="00CB7D50"/>
    <w:rsid w:val="00CC1523"/>
    <w:rsid w:val="00CC4352"/>
    <w:rsid w:val="00CC5C15"/>
    <w:rsid w:val="00CC5D9B"/>
    <w:rsid w:val="00CC7DB9"/>
    <w:rsid w:val="00CC7E3F"/>
    <w:rsid w:val="00CC7F4B"/>
    <w:rsid w:val="00CD0BC7"/>
    <w:rsid w:val="00CD0D22"/>
    <w:rsid w:val="00CD1187"/>
    <w:rsid w:val="00CD134A"/>
    <w:rsid w:val="00CD164B"/>
    <w:rsid w:val="00CD1DF8"/>
    <w:rsid w:val="00CD20E8"/>
    <w:rsid w:val="00CD20E9"/>
    <w:rsid w:val="00CD2238"/>
    <w:rsid w:val="00CD25C2"/>
    <w:rsid w:val="00CD3E28"/>
    <w:rsid w:val="00CD402C"/>
    <w:rsid w:val="00CD4D52"/>
    <w:rsid w:val="00CD4D9F"/>
    <w:rsid w:val="00CD4E3E"/>
    <w:rsid w:val="00CD6E9E"/>
    <w:rsid w:val="00CD6F88"/>
    <w:rsid w:val="00CD723F"/>
    <w:rsid w:val="00CD7A06"/>
    <w:rsid w:val="00CE072B"/>
    <w:rsid w:val="00CE07D6"/>
    <w:rsid w:val="00CE1661"/>
    <w:rsid w:val="00CE1689"/>
    <w:rsid w:val="00CE1A6A"/>
    <w:rsid w:val="00CE1CC8"/>
    <w:rsid w:val="00CE2DB6"/>
    <w:rsid w:val="00CE2E0C"/>
    <w:rsid w:val="00CE3E45"/>
    <w:rsid w:val="00CE417D"/>
    <w:rsid w:val="00CE4734"/>
    <w:rsid w:val="00CE513F"/>
    <w:rsid w:val="00CE747A"/>
    <w:rsid w:val="00CE7875"/>
    <w:rsid w:val="00CE79D9"/>
    <w:rsid w:val="00CF05B0"/>
    <w:rsid w:val="00CF0A57"/>
    <w:rsid w:val="00CF12B5"/>
    <w:rsid w:val="00CF187E"/>
    <w:rsid w:val="00CF1CA8"/>
    <w:rsid w:val="00CF26CA"/>
    <w:rsid w:val="00CF2B92"/>
    <w:rsid w:val="00CF3E74"/>
    <w:rsid w:val="00CF48F5"/>
    <w:rsid w:val="00CF4D6F"/>
    <w:rsid w:val="00CF4F3F"/>
    <w:rsid w:val="00CF5835"/>
    <w:rsid w:val="00CF5AC5"/>
    <w:rsid w:val="00CF5F9D"/>
    <w:rsid w:val="00CF6150"/>
    <w:rsid w:val="00CF628D"/>
    <w:rsid w:val="00CF641A"/>
    <w:rsid w:val="00CF655E"/>
    <w:rsid w:val="00CF7DB4"/>
    <w:rsid w:val="00D00993"/>
    <w:rsid w:val="00D00B2B"/>
    <w:rsid w:val="00D011B0"/>
    <w:rsid w:val="00D017B1"/>
    <w:rsid w:val="00D01BCB"/>
    <w:rsid w:val="00D01C8A"/>
    <w:rsid w:val="00D021EB"/>
    <w:rsid w:val="00D02356"/>
    <w:rsid w:val="00D023BC"/>
    <w:rsid w:val="00D02920"/>
    <w:rsid w:val="00D02BCB"/>
    <w:rsid w:val="00D02C57"/>
    <w:rsid w:val="00D02D04"/>
    <w:rsid w:val="00D02D95"/>
    <w:rsid w:val="00D03202"/>
    <w:rsid w:val="00D036EB"/>
    <w:rsid w:val="00D03F68"/>
    <w:rsid w:val="00D0415C"/>
    <w:rsid w:val="00D04FE0"/>
    <w:rsid w:val="00D05512"/>
    <w:rsid w:val="00D060D7"/>
    <w:rsid w:val="00D07417"/>
    <w:rsid w:val="00D101F4"/>
    <w:rsid w:val="00D107DF"/>
    <w:rsid w:val="00D1180B"/>
    <w:rsid w:val="00D11BE2"/>
    <w:rsid w:val="00D11CF5"/>
    <w:rsid w:val="00D12054"/>
    <w:rsid w:val="00D12A8B"/>
    <w:rsid w:val="00D136AD"/>
    <w:rsid w:val="00D137EF"/>
    <w:rsid w:val="00D141C6"/>
    <w:rsid w:val="00D1458D"/>
    <w:rsid w:val="00D14848"/>
    <w:rsid w:val="00D14E72"/>
    <w:rsid w:val="00D1586C"/>
    <w:rsid w:val="00D15EC9"/>
    <w:rsid w:val="00D15ED0"/>
    <w:rsid w:val="00D16E80"/>
    <w:rsid w:val="00D1731E"/>
    <w:rsid w:val="00D17DE2"/>
    <w:rsid w:val="00D21E38"/>
    <w:rsid w:val="00D22853"/>
    <w:rsid w:val="00D22AB1"/>
    <w:rsid w:val="00D22BB0"/>
    <w:rsid w:val="00D22CBD"/>
    <w:rsid w:val="00D2318F"/>
    <w:rsid w:val="00D2385D"/>
    <w:rsid w:val="00D238D0"/>
    <w:rsid w:val="00D23D60"/>
    <w:rsid w:val="00D2469A"/>
    <w:rsid w:val="00D24DE2"/>
    <w:rsid w:val="00D252D1"/>
    <w:rsid w:val="00D253A5"/>
    <w:rsid w:val="00D26486"/>
    <w:rsid w:val="00D26A1A"/>
    <w:rsid w:val="00D26BAA"/>
    <w:rsid w:val="00D276FA"/>
    <w:rsid w:val="00D278D8"/>
    <w:rsid w:val="00D3060D"/>
    <w:rsid w:val="00D30664"/>
    <w:rsid w:val="00D30695"/>
    <w:rsid w:val="00D309DC"/>
    <w:rsid w:val="00D31435"/>
    <w:rsid w:val="00D319AD"/>
    <w:rsid w:val="00D32112"/>
    <w:rsid w:val="00D32DA9"/>
    <w:rsid w:val="00D32E37"/>
    <w:rsid w:val="00D32FE9"/>
    <w:rsid w:val="00D33211"/>
    <w:rsid w:val="00D338B7"/>
    <w:rsid w:val="00D33C18"/>
    <w:rsid w:val="00D34B27"/>
    <w:rsid w:val="00D34F09"/>
    <w:rsid w:val="00D3632F"/>
    <w:rsid w:val="00D36499"/>
    <w:rsid w:val="00D36EF9"/>
    <w:rsid w:val="00D379C6"/>
    <w:rsid w:val="00D379E1"/>
    <w:rsid w:val="00D37A0E"/>
    <w:rsid w:val="00D37F68"/>
    <w:rsid w:val="00D4018B"/>
    <w:rsid w:val="00D403AD"/>
    <w:rsid w:val="00D40586"/>
    <w:rsid w:val="00D4076E"/>
    <w:rsid w:val="00D407E1"/>
    <w:rsid w:val="00D41F20"/>
    <w:rsid w:val="00D42AC0"/>
    <w:rsid w:val="00D438FF"/>
    <w:rsid w:val="00D43B06"/>
    <w:rsid w:val="00D43D3D"/>
    <w:rsid w:val="00D44526"/>
    <w:rsid w:val="00D44837"/>
    <w:rsid w:val="00D45024"/>
    <w:rsid w:val="00D452DA"/>
    <w:rsid w:val="00D46368"/>
    <w:rsid w:val="00D46540"/>
    <w:rsid w:val="00D46D22"/>
    <w:rsid w:val="00D47301"/>
    <w:rsid w:val="00D50439"/>
    <w:rsid w:val="00D50592"/>
    <w:rsid w:val="00D50B4C"/>
    <w:rsid w:val="00D50D22"/>
    <w:rsid w:val="00D50DF8"/>
    <w:rsid w:val="00D51131"/>
    <w:rsid w:val="00D51F36"/>
    <w:rsid w:val="00D52BCA"/>
    <w:rsid w:val="00D53813"/>
    <w:rsid w:val="00D54369"/>
    <w:rsid w:val="00D54460"/>
    <w:rsid w:val="00D551FA"/>
    <w:rsid w:val="00D55383"/>
    <w:rsid w:val="00D56979"/>
    <w:rsid w:val="00D60354"/>
    <w:rsid w:val="00D607C9"/>
    <w:rsid w:val="00D60BCB"/>
    <w:rsid w:val="00D614D0"/>
    <w:rsid w:val="00D61F96"/>
    <w:rsid w:val="00D62050"/>
    <w:rsid w:val="00D62118"/>
    <w:rsid w:val="00D63D83"/>
    <w:rsid w:val="00D648BF"/>
    <w:rsid w:val="00D64BC0"/>
    <w:rsid w:val="00D65033"/>
    <w:rsid w:val="00D65AC1"/>
    <w:rsid w:val="00D66575"/>
    <w:rsid w:val="00D66683"/>
    <w:rsid w:val="00D66D48"/>
    <w:rsid w:val="00D66E75"/>
    <w:rsid w:val="00D67F3E"/>
    <w:rsid w:val="00D7045A"/>
    <w:rsid w:val="00D70E52"/>
    <w:rsid w:val="00D71AC9"/>
    <w:rsid w:val="00D71AF7"/>
    <w:rsid w:val="00D722D9"/>
    <w:rsid w:val="00D729EA"/>
    <w:rsid w:val="00D7302C"/>
    <w:rsid w:val="00D7344E"/>
    <w:rsid w:val="00D73700"/>
    <w:rsid w:val="00D73A7A"/>
    <w:rsid w:val="00D74277"/>
    <w:rsid w:val="00D74438"/>
    <w:rsid w:val="00D74947"/>
    <w:rsid w:val="00D74C17"/>
    <w:rsid w:val="00D755BC"/>
    <w:rsid w:val="00D7574D"/>
    <w:rsid w:val="00D75C48"/>
    <w:rsid w:val="00D766A4"/>
    <w:rsid w:val="00D766AC"/>
    <w:rsid w:val="00D76A2B"/>
    <w:rsid w:val="00D77454"/>
    <w:rsid w:val="00D776D2"/>
    <w:rsid w:val="00D80353"/>
    <w:rsid w:val="00D80468"/>
    <w:rsid w:val="00D80A87"/>
    <w:rsid w:val="00D80C2A"/>
    <w:rsid w:val="00D82FBB"/>
    <w:rsid w:val="00D83557"/>
    <w:rsid w:val="00D83A6D"/>
    <w:rsid w:val="00D83C21"/>
    <w:rsid w:val="00D84163"/>
    <w:rsid w:val="00D8473E"/>
    <w:rsid w:val="00D851A0"/>
    <w:rsid w:val="00D855B1"/>
    <w:rsid w:val="00D85687"/>
    <w:rsid w:val="00D85986"/>
    <w:rsid w:val="00D878E9"/>
    <w:rsid w:val="00D879F5"/>
    <w:rsid w:val="00D87DBF"/>
    <w:rsid w:val="00D9100D"/>
    <w:rsid w:val="00D9170F"/>
    <w:rsid w:val="00D91BAB"/>
    <w:rsid w:val="00D92257"/>
    <w:rsid w:val="00D92478"/>
    <w:rsid w:val="00D92672"/>
    <w:rsid w:val="00D92E9C"/>
    <w:rsid w:val="00D933D5"/>
    <w:rsid w:val="00D939ED"/>
    <w:rsid w:val="00D94FD3"/>
    <w:rsid w:val="00D95110"/>
    <w:rsid w:val="00D9699E"/>
    <w:rsid w:val="00D97276"/>
    <w:rsid w:val="00D97457"/>
    <w:rsid w:val="00DA0144"/>
    <w:rsid w:val="00DA1341"/>
    <w:rsid w:val="00DA1385"/>
    <w:rsid w:val="00DA140E"/>
    <w:rsid w:val="00DA170E"/>
    <w:rsid w:val="00DA1C18"/>
    <w:rsid w:val="00DA1E44"/>
    <w:rsid w:val="00DA239F"/>
    <w:rsid w:val="00DA2FF5"/>
    <w:rsid w:val="00DA308C"/>
    <w:rsid w:val="00DA3492"/>
    <w:rsid w:val="00DA433B"/>
    <w:rsid w:val="00DA449F"/>
    <w:rsid w:val="00DA44F0"/>
    <w:rsid w:val="00DA4ED7"/>
    <w:rsid w:val="00DA65CF"/>
    <w:rsid w:val="00DA6BAF"/>
    <w:rsid w:val="00DA772A"/>
    <w:rsid w:val="00DB1432"/>
    <w:rsid w:val="00DB2EC3"/>
    <w:rsid w:val="00DB3C2B"/>
    <w:rsid w:val="00DB42BC"/>
    <w:rsid w:val="00DB4F70"/>
    <w:rsid w:val="00DB57B3"/>
    <w:rsid w:val="00DB69AE"/>
    <w:rsid w:val="00DB6CA6"/>
    <w:rsid w:val="00DB6DAF"/>
    <w:rsid w:val="00DB6F5E"/>
    <w:rsid w:val="00DB6FC7"/>
    <w:rsid w:val="00DB700C"/>
    <w:rsid w:val="00DB771F"/>
    <w:rsid w:val="00DB77A2"/>
    <w:rsid w:val="00DB7F49"/>
    <w:rsid w:val="00DC058B"/>
    <w:rsid w:val="00DC0A27"/>
    <w:rsid w:val="00DC0ECB"/>
    <w:rsid w:val="00DC1383"/>
    <w:rsid w:val="00DC1397"/>
    <w:rsid w:val="00DC1AC5"/>
    <w:rsid w:val="00DC356E"/>
    <w:rsid w:val="00DC3C2D"/>
    <w:rsid w:val="00DC4BE9"/>
    <w:rsid w:val="00DC5087"/>
    <w:rsid w:val="00DC5210"/>
    <w:rsid w:val="00DC59B6"/>
    <w:rsid w:val="00DC5C22"/>
    <w:rsid w:val="00DC5FFF"/>
    <w:rsid w:val="00DC6324"/>
    <w:rsid w:val="00DC66B9"/>
    <w:rsid w:val="00DC7A47"/>
    <w:rsid w:val="00DD0368"/>
    <w:rsid w:val="00DD1CCF"/>
    <w:rsid w:val="00DD349F"/>
    <w:rsid w:val="00DD3D3A"/>
    <w:rsid w:val="00DD40BF"/>
    <w:rsid w:val="00DD4D00"/>
    <w:rsid w:val="00DD4F48"/>
    <w:rsid w:val="00DD541B"/>
    <w:rsid w:val="00DD58C9"/>
    <w:rsid w:val="00DD5BE8"/>
    <w:rsid w:val="00DD5EC3"/>
    <w:rsid w:val="00DD6515"/>
    <w:rsid w:val="00DD7147"/>
    <w:rsid w:val="00DD72B8"/>
    <w:rsid w:val="00DD72D8"/>
    <w:rsid w:val="00DE005A"/>
    <w:rsid w:val="00DE08F7"/>
    <w:rsid w:val="00DE0AE4"/>
    <w:rsid w:val="00DE1562"/>
    <w:rsid w:val="00DE1B9C"/>
    <w:rsid w:val="00DE22CE"/>
    <w:rsid w:val="00DE23A2"/>
    <w:rsid w:val="00DE49B2"/>
    <w:rsid w:val="00DE4A77"/>
    <w:rsid w:val="00DE4FF1"/>
    <w:rsid w:val="00DE5601"/>
    <w:rsid w:val="00DE6821"/>
    <w:rsid w:val="00DF055A"/>
    <w:rsid w:val="00DF0FD6"/>
    <w:rsid w:val="00DF11BB"/>
    <w:rsid w:val="00DF2084"/>
    <w:rsid w:val="00DF2F88"/>
    <w:rsid w:val="00DF4669"/>
    <w:rsid w:val="00DF4D25"/>
    <w:rsid w:val="00DF53FB"/>
    <w:rsid w:val="00DF548E"/>
    <w:rsid w:val="00DF604D"/>
    <w:rsid w:val="00DF6807"/>
    <w:rsid w:val="00DF6E13"/>
    <w:rsid w:val="00DF7346"/>
    <w:rsid w:val="00DF7423"/>
    <w:rsid w:val="00DF7490"/>
    <w:rsid w:val="00DF7CDA"/>
    <w:rsid w:val="00E0078C"/>
    <w:rsid w:val="00E00C35"/>
    <w:rsid w:val="00E00FBD"/>
    <w:rsid w:val="00E01383"/>
    <w:rsid w:val="00E02438"/>
    <w:rsid w:val="00E03063"/>
    <w:rsid w:val="00E037A7"/>
    <w:rsid w:val="00E03A60"/>
    <w:rsid w:val="00E03BF2"/>
    <w:rsid w:val="00E040DD"/>
    <w:rsid w:val="00E043E5"/>
    <w:rsid w:val="00E0489C"/>
    <w:rsid w:val="00E0651F"/>
    <w:rsid w:val="00E07476"/>
    <w:rsid w:val="00E07F92"/>
    <w:rsid w:val="00E10B84"/>
    <w:rsid w:val="00E10C62"/>
    <w:rsid w:val="00E1157C"/>
    <w:rsid w:val="00E1223E"/>
    <w:rsid w:val="00E122DF"/>
    <w:rsid w:val="00E12A7F"/>
    <w:rsid w:val="00E13BFA"/>
    <w:rsid w:val="00E14A03"/>
    <w:rsid w:val="00E156F0"/>
    <w:rsid w:val="00E1619B"/>
    <w:rsid w:val="00E1748B"/>
    <w:rsid w:val="00E17AEE"/>
    <w:rsid w:val="00E17B2B"/>
    <w:rsid w:val="00E17D01"/>
    <w:rsid w:val="00E20787"/>
    <w:rsid w:val="00E21927"/>
    <w:rsid w:val="00E21C04"/>
    <w:rsid w:val="00E22D9E"/>
    <w:rsid w:val="00E24E4E"/>
    <w:rsid w:val="00E25436"/>
    <w:rsid w:val="00E25C6A"/>
    <w:rsid w:val="00E26148"/>
    <w:rsid w:val="00E268DB"/>
    <w:rsid w:val="00E26CCF"/>
    <w:rsid w:val="00E2754D"/>
    <w:rsid w:val="00E275B8"/>
    <w:rsid w:val="00E27C5F"/>
    <w:rsid w:val="00E30E91"/>
    <w:rsid w:val="00E31759"/>
    <w:rsid w:val="00E32511"/>
    <w:rsid w:val="00E3297E"/>
    <w:rsid w:val="00E331A8"/>
    <w:rsid w:val="00E33AFF"/>
    <w:rsid w:val="00E34558"/>
    <w:rsid w:val="00E34C34"/>
    <w:rsid w:val="00E34E57"/>
    <w:rsid w:val="00E35B1E"/>
    <w:rsid w:val="00E35D77"/>
    <w:rsid w:val="00E35E25"/>
    <w:rsid w:val="00E35E94"/>
    <w:rsid w:val="00E36237"/>
    <w:rsid w:val="00E36409"/>
    <w:rsid w:val="00E3710E"/>
    <w:rsid w:val="00E3711E"/>
    <w:rsid w:val="00E37528"/>
    <w:rsid w:val="00E379A2"/>
    <w:rsid w:val="00E40577"/>
    <w:rsid w:val="00E4120C"/>
    <w:rsid w:val="00E4173A"/>
    <w:rsid w:val="00E420AF"/>
    <w:rsid w:val="00E421C7"/>
    <w:rsid w:val="00E43082"/>
    <w:rsid w:val="00E43902"/>
    <w:rsid w:val="00E44499"/>
    <w:rsid w:val="00E449C3"/>
    <w:rsid w:val="00E45EFD"/>
    <w:rsid w:val="00E45F8D"/>
    <w:rsid w:val="00E4607A"/>
    <w:rsid w:val="00E477F6"/>
    <w:rsid w:val="00E47972"/>
    <w:rsid w:val="00E47C10"/>
    <w:rsid w:val="00E53D7F"/>
    <w:rsid w:val="00E548BE"/>
    <w:rsid w:val="00E55E8C"/>
    <w:rsid w:val="00E56A14"/>
    <w:rsid w:val="00E5733C"/>
    <w:rsid w:val="00E576C2"/>
    <w:rsid w:val="00E576D7"/>
    <w:rsid w:val="00E611FC"/>
    <w:rsid w:val="00E616C2"/>
    <w:rsid w:val="00E627D5"/>
    <w:rsid w:val="00E62A5A"/>
    <w:rsid w:val="00E62F83"/>
    <w:rsid w:val="00E6348B"/>
    <w:rsid w:val="00E64925"/>
    <w:rsid w:val="00E64D30"/>
    <w:rsid w:val="00E64DAE"/>
    <w:rsid w:val="00E6526B"/>
    <w:rsid w:val="00E65B5A"/>
    <w:rsid w:val="00E65CD4"/>
    <w:rsid w:val="00E66EB4"/>
    <w:rsid w:val="00E7075B"/>
    <w:rsid w:val="00E70B34"/>
    <w:rsid w:val="00E70B6D"/>
    <w:rsid w:val="00E71042"/>
    <w:rsid w:val="00E725C8"/>
    <w:rsid w:val="00E72D55"/>
    <w:rsid w:val="00E72FB3"/>
    <w:rsid w:val="00E733F2"/>
    <w:rsid w:val="00E73A74"/>
    <w:rsid w:val="00E73CA5"/>
    <w:rsid w:val="00E7451C"/>
    <w:rsid w:val="00E745C5"/>
    <w:rsid w:val="00E74CA8"/>
    <w:rsid w:val="00E758BB"/>
    <w:rsid w:val="00E75FAE"/>
    <w:rsid w:val="00E764A2"/>
    <w:rsid w:val="00E765F9"/>
    <w:rsid w:val="00E77574"/>
    <w:rsid w:val="00E7794D"/>
    <w:rsid w:val="00E77BA0"/>
    <w:rsid w:val="00E77C1B"/>
    <w:rsid w:val="00E77EB3"/>
    <w:rsid w:val="00E80052"/>
    <w:rsid w:val="00E812C6"/>
    <w:rsid w:val="00E81703"/>
    <w:rsid w:val="00E81FCE"/>
    <w:rsid w:val="00E8207F"/>
    <w:rsid w:val="00E829BB"/>
    <w:rsid w:val="00E83020"/>
    <w:rsid w:val="00E837A2"/>
    <w:rsid w:val="00E84FDF"/>
    <w:rsid w:val="00E85A90"/>
    <w:rsid w:val="00E85B33"/>
    <w:rsid w:val="00E867CD"/>
    <w:rsid w:val="00E86887"/>
    <w:rsid w:val="00E86C86"/>
    <w:rsid w:val="00E86E20"/>
    <w:rsid w:val="00E873DF"/>
    <w:rsid w:val="00E9205E"/>
    <w:rsid w:val="00E9279B"/>
    <w:rsid w:val="00E92CCC"/>
    <w:rsid w:val="00E92D08"/>
    <w:rsid w:val="00E92E7B"/>
    <w:rsid w:val="00E93357"/>
    <w:rsid w:val="00E937CD"/>
    <w:rsid w:val="00E93D69"/>
    <w:rsid w:val="00E93D91"/>
    <w:rsid w:val="00E95584"/>
    <w:rsid w:val="00E963C7"/>
    <w:rsid w:val="00E97BE4"/>
    <w:rsid w:val="00E97CD8"/>
    <w:rsid w:val="00E97EBD"/>
    <w:rsid w:val="00EA0055"/>
    <w:rsid w:val="00EA05B0"/>
    <w:rsid w:val="00EA0AA6"/>
    <w:rsid w:val="00EA0EC9"/>
    <w:rsid w:val="00EA15A3"/>
    <w:rsid w:val="00EA3F81"/>
    <w:rsid w:val="00EA4B2A"/>
    <w:rsid w:val="00EA5021"/>
    <w:rsid w:val="00EA5112"/>
    <w:rsid w:val="00EA6808"/>
    <w:rsid w:val="00EA6875"/>
    <w:rsid w:val="00EA6CCE"/>
    <w:rsid w:val="00EA6D50"/>
    <w:rsid w:val="00EA7358"/>
    <w:rsid w:val="00EA7D60"/>
    <w:rsid w:val="00EB0E74"/>
    <w:rsid w:val="00EB0ECC"/>
    <w:rsid w:val="00EB111D"/>
    <w:rsid w:val="00EB11EA"/>
    <w:rsid w:val="00EB1E31"/>
    <w:rsid w:val="00EB1EBA"/>
    <w:rsid w:val="00EB2282"/>
    <w:rsid w:val="00EB229F"/>
    <w:rsid w:val="00EB22E6"/>
    <w:rsid w:val="00EB3367"/>
    <w:rsid w:val="00EB344C"/>
    <w:rsid w:val="00EB3E17"/>
    <w:rsid w:val="00EB4140"/>
    <w:rsid w:val="00EB483E"/>
    <w:rsid w:val="00EB4BC0"/>
    <w:rsid w:val="00EB5C0C"/>
    <w:rsid w:val="00EB6689"/>
    <w:rsid w:val="00EB7AFF"/>
    <w:rsid w:val="00EC043D"/>
    <w:rsid w:val="00EC0617"/>
    <w:rsid w:val="00EC07F1"/>
    <w:rsid w:val="00EC0C95"/>
    <w:rsid w:val="00EC0E97"/>
    <w:rsid w:val="00EC0F49"/>
    <w:rsid w:val="00EC1158"/>
    <w:rsid w:val="00EC144C"/>
    <w:rsid w:val="00EC3598"/>
    <w:rsid w:val="00EC3905"/>
    <w:rsid w:val="00EC3A03"/>
    <w:rsid w:val="00EC3CA2"/>
    <w:rsid w:val="00EC55E3"/>
    <w:rsid w:val="00EC5D33"/>
    <w:rsid w:val="00EC6C18"/>
    <w:rsid w:val="00EC73C8"/>
    <w:rsid w:val="00EC74A9"/>
    <w:rsid w:val="00ED0387"/>
    <w:rsid w:val="00ED0B56"/>
    <w:rsid w:val="00ED1C06"/>
    <w:rsid w:val="00ED29B6"/>
    <w:rsid w:val="00ED3118"/>
    <w:rsid w:val="00ED316A"/>
    <w:rsid w:val="00ED406A"/>
    <w:rsid w:val="00ED4669"/>
    <w:rsid w:val="00ED4E2C"/>
    <w:rsid w:val="00ED5817"/>
    <w:rsid w:val="00ED5B91"/>
    <w:rsid w:val="00ED5BC1"/>
    <w:rsid w:val="00ED5CBE"/>
    <w:rsid w:val="00ED5E80"/>
    <w:rsid w:val="00ED6663"/>
    <w:rsid w:val="00ED694D"/>
    <w:rsid w:val="00ED6AD3"/>
    <w:rsid w:val="00ED7036"/>
    <w:rsid w:val="00ED7299"/>
    <w:rsid w:val="00ED7CE4"/>
    <w:rsid w:val="00EE029A"/>
    <w:rsid w:val="00EE06BD"/>
    <w:rsid w:val="00EE0767"/>
    <w:rsid w:val="00EE09D1"/>
    <w:rsid w:val="00EE09E6"/>
    <w:rsid w:val="00EE0AFF"/>
    <w:rsid w:val="00EE10C0"/>
    <w:rsid w:val="00EE123D"/>
    <w:rsid w:val="00EE1563"/>
    <w:rsid w:val="00EE1BB6"/>
    <w:rsid w:val="00EE1E4E"/>
    <w:rsid w:val="00EE2BD1"/>
    <w:rsid w:val="00EE2BDD"/>
    <w:rsid w:val="00EE3058"/>
    <w:rsid w:val="00EE3391"/>
    <w:rsid w:val="00EE37D0"/>
    <w:rsid w:val="00EE39AE"/>
    <w:rsid w:val="00EE3AAB"/>
    <w:rsid w:val="00EE5349"/>
    <w:rsid w:val="00EE699E"/>
    <w:rsid w:val="00EE6A91"/>
    <w:rsid w:val="00EE7F65"/>
    <w:rsid w:val="00EF016B"/>
    <w:rsid w:val="00EF17F1"/>
    <w:rsid w:val="00EF227B"/>
    <w:rsid w:val="00EF2A15"/>
    <w:rsid w:val="00EF2DC5"/>
    <w:rsid w:val="00EF2E16"/>
    <w:rsid w:val="00EF2FE9"/>
    <w:rsid w:val="00EF31DE"/>
    <w:rsid w:val="00EF4898"/>
    <w:rsid w:val="00EF5504"/>
    <w:rsid w:val="00EF6DFD"/>
    <w:rsid w:val="00EF742D"/>
    <w:rsid w:val="00EF7D7C"/>
    <w:rsid w:val="00F00146"/>
    <w:rsid w:val="00F004E9"/>
    <w:rsid w:val="00F00977"/>
    <w:rsid w:val="00F01838"/>
    <w:rsid w:val="00F01DD4"/>
    <w:rsid w:val="00F02105"/>
    <w:rsid w:val="00F02725"/>
    <w:rsid w:val="00F02BBE"/>
    <w:rsid w:val="00F02C26"/>
    <w:rsid w:val="00F036BA"/>
    <w:rsid w:val="00F03C74"/>
    <w:rsid w:val="00F03F91"/>
    <w:rsid w:val="00F04A7A"/>
    <w:rsid w:val="00F0551E"/>
    <w:rsid w:val="00F05611"/>
    <w:rsid w:val="00F05791"/>
    <w:rsid w:val="00F05C4D"/>
    <w:rsid w:val="00F05DC5"/>
    <w:rsid w:val="00F05EB8"/>
    <w:rsid w:val="00F069A6"/>
    <w:rsid w:val="00F06C20"/>
    <w:rsid w:val="00F06CD3"/>
    <w:rsid w:val="00F06EA5"/>
    <w:rsid w:val="00F1016E"/>
    <w:rsid w:val="00F107FA"/>
    <w:rsid w:val="00F10F70"/>
    <w:rsid w:val="00F11F5A"/>
    <w:rsid w:val="00F12385"/>
    <w:rsid w:val="00F12C4A"/>
    <w:rsid w:val="00F12D12"/>
    <w:rsid w:val="00F13D84"/>
    <w:rsid w:val="00F14B7D"/>
    <w:rsid w:val="00F15170"/>
    <w:rsid w:val="00F15C9D"/>
    <w:rsid w:val="00F16153"/>
    <w:rsid w:val="00F16211"/>
    <w:rsid w:val="00F16AAE"/>
    <w:rsid w:val="00F17014"/>
    <w:rsid w:val="00F202BF"/>
    <w:rsid w:val="00F21F04"/>
    <w:rsid w:val="00F226C3"/>
    <w:rsid w:val="00F22F24"/>
    <w:rsid w:val="00F22FDB"/>
    <w:rsid w:val="00F241E3"/>
    <w:rsid w:val="00F248B0"/>
    <w:rsid w:val="00F2556E"/>
    <w:rsid w:val="00F25A93"/>
    <w:rsid w:val="00F25B5A"/>
    <w:rsid w:val="00F25C5D"/>
    <w:rsid w:val="00F267BF"/>
    <w:rsid w:val="00F26D9A"/>
    <w:rsid w:val="00F2769F"/>
    <w:rsid w:val="00F27941"/>
    <w:rsid w:val="00F31955"/>
    <w:rsid w:val="00F31F2D"/>
    <w:rsid w:val="00F32429"/>
    <w:rsid w:val="00F329CC"/>
    <w:rsid w:val="00F334BF"/>
    <w:rsid w:val="00F3367A"/>
    <w:rsid w:val="00F3382F"/>
    <w:rsid w:val="00F340A6"/>
    <w:rsid w:val="00F34506"/>
    <w:rsid w:val="00F34D29"/>
    <w:rsid w:val="00F36757"/>
    <w:rsid w:val="00F3683A"/>
    <w:rsid w:val="00F36D29"/>
    <w:rsid w:val="00F36F4E"/>
    <w:rsid w:val="00F376F8"/>
    <w:rsid w:val="00F37ED8"/>
    <w:rsid w:val="00F40253"/>
    <w:rsid w:val="00F425E1"/>
    <w:rsid w:val="00F42D68"/>
    <w:rsid w:val="00F430D6"/>
    <w:rsid w:val="00F43A80"/>
    <w:rsid w:val="00F43F22"/>
    <w:rsid w:val="00F44237"/>
    <w:rsid w:val="00F445F7"/>
    <w:rsid w:val="00F44E15"/>
    <w:rsid w:val="00F44F72"/>
    <w:rsid w:val="00F46026"/>
    <w:rsid w:val="00F46176"/>
    <w:rsid w:val="00F46210"/>
    <w:rsid w:val="00F46798"/>
    <w:rsid w:val="00F47633"/>
    <w:rsid w:val="00F47AE1"/>
    <w:rsid w:val="00F47EA2"/>
    <w:rsid w:val="00F51853"/>
    <w:rsid w:val="00F5299D"/>
    <w:rsid w:val="00F5301E"/>
    <w:rsid w:val="00F5304E"/>
    <w:rsid w:val="00F5339F"/>
    <w:rsid w:val="00F537F8"/>
    <w:rsid w:val="00F5458E"/>
    <w:rsid w:val="00F54C71"/>
    <w:rsid w:val="00F5517D"/>
    <w:rsid w:val="00F559D2"/>
    <w:rsid w:val="00F565C7"/>
    <w:rsid w:val="00F5675F"/>
    <w:rsid w:val="00F56BF2"/>
    <w:rsid w:val="00F56DE7"/>
    <w:rsid w:val="00F56ED6"/>
    <w:rsid w:val="00F57068"/>
    <w:rsid w:val="00F57286"/>
    <w:rsid w:val="00F60B91"/>
    <w:rsid w:val="00F61B71"/>
    <w:rsid w:val="00F6214E"/>
    <w:rsid w:val="00F6305C"/>
    <w:rsid w:val="00F63511"/>
    <w:rsid w:val="00F6351C"/>
    <w:rsid w:val="00F64420"/>
    <w:rsid w:val="00F6533C"/>
    <w:rsid w:val="00F66C89"/>
    <w:rsid w:val="00F675BF"/>
    <w:rsid w:val="00F67A9A"/>
    <w:rsid w:val="00F67E9E"/>
    <w:rsid w:val="00F70A28"/>
    <w:rsid w:val="00F70A91"/>
    <w:rsid w:val="00F70AF3"/>
    <w:rsid w:val="00F70E39"/>
    <w:rsid w:val="00F70FA6"/>
    <w:rsid w:val="00F712D8"/>
    <w:rsid w:val="00F713DA"/>
    <w:rsid w:val="00F71690"/>
    <w:rsid w:val="00F71801"/>
    <w:rsid w:val="00F72B41"/>
    <w:rsid w:val="00F731AD"/>
    <w:rsid w:val="00F73AB3"/>
    <w:rsid w:val="00F7416F"/>
    <w:rsid w:val="00F74F1A"/>
    <w:rsid w:val="00F7510F"/>
    <w:rsid w:val="00F75142"/>
    <w:rsid w:val="00F75501"/>
    <w:rsid w:val="00F76B6A"/>
    <w:rsid w:val="00F76E46"/>
    <w:rsid w:val="00F77EF1"/>
    <w:rsid w:val="00F8033A"/>
    <w:rsid w:val="00F804B2"/>
    <w:rsid w:val="00F807B1"/>
    <w:rsid w:val="00F80B42"/>
    <w:rsid w:val="00F824A5"/>
    <w:rsid w:val="00F825A0"/>
    <w:rsid w:val="00F83105"/>
    <w:rsid w:val="00F83941"/>
    <w:rsid w:val="00F83FD8"/>
    <w:rsid w:val="00F85C3D"/>
    <w:rsid w:val="00F9043E"/>
    <w:rsid w:val="00F90585"/>
    <w:rsid w:val="00F90CB0"/>
    <w:rsid w:val="00F91485"/>
    <w:rsid w:val="00F92496"/>
    <w:rsid w:val="00F927DA"/>
    <w:rsid w:val="00F92843"/>
    <w:rsid w:val="00F93508"/>
    <w:rsid w:val="00F93D7F"/>
    <w:rsid w:val="00F93DEB"/>
    <w:rsid w:val="00F9401E"/>
    <w:rsid w:val="00F94835"/>
    <w:rsid w:val="00F94C88"/>
    <w:rsid w:val="00F94E59"/>
    <w:rsid w:val="00F95318"/>
    <w:rsid w:val="00F953B0"/>
    <w:rsid w:val="00F95861"/>
    <w:rsid w:val="00F95AC4"/>
    <w:rsid w:val="00F963D6"/>
    <w:rsid w:val="00F9740D"/>
    <w:rsid w:val="00F976C2"/>
    <w:rsid w:val="00FA0B16"/>
    <w:rsid w:val="00FA15EB"/>
    <w:rsid w:val="00FA1871"/>
    <w:rsid w:val="00FA1DF3"/>
    <w:rsid w:val="00FA3238"/>
    <w:rsid w:val="00FA342D"/>
    <w:rsid w:val="00FA34DE"/>
    <w:rsid w:val="00FA3C9D"/>
    <w:rsid w:val="00FA4075"/>
    <w:rsid w:val="00FA4925"/>
    <w:rsid w:val="00FA4B06"/>
    <w:rsid w:val="00FA5877"/>
    <w:rsid w:val="00FA6359"/>
    <w:rsid w:val="00FA6A7C"/>
    <w:rsid w:val="00FA7408"/>
    <w:rsid w:val="00FB00E4"/>
    <w:rsid w:val="00FB0A11"/>
    <w:rsid w:val="00FB1454"/>
    <w:rsid w:val="00FB1680"/>
    <w:rsid w:val="00FB2B18"/>
    <w:rsid w:val="00FB2BA3"/>
    <w:rsid w:val="00FB2C09"/>
    <w:rsid w:val="00FB385A"/>
    <w:rsid w:val="00FB4381"/>
    <w:rsid w:val="00FB4759"/>
    <w:rsid w:val="00FB5019"/>
    <w:rsid w:val="00FB61FA"/>
    <w:rsid w:val="00FB6CBC"/>
    <w:rsid w:val="00FB7056"/>
    <w:rsid w:val="00FB73CB"/>
    <w:rsid w:val="00FB7589"/>
    <w:rsid w:val="00FC0226"/>
    <w:rsid w:val="00FC08A3"/>
    <w:rsid w:val="00FC0F9F"/>
    <w:rsid w:val="00FC12C4"/>
    <w:rsid w:val="00FC160E"/>
    <w:rsid w:val="00FC1A65"/>
    <w:rsid w:val="00FC266D"/>
    <w:rsid w:val="00FC288D"/>
    <w:rsid w:val="00FC2B40"/>
    <w:rsid w:val="00FC2DC1"/>
    <w:rsid w:val="00FC33C1"/>
    <w:rsid w:val="00FC3C70"/>
    <w:rsid w:val="00FC3D21"/>
    <w:rsid w:val="00FC5BCF"/>
    <w:rsid w:val="00FC5BE3"/>
    <w:rsid w:val="00FC62FD"/>
    <w:rsid w:val="00FC6C44"/>
    <w:rsid w:val="00FC7E88"/>
    <w:rsid w:val="00FD0019"/>
    <w:rsid w:val="00FD1137"/>
    <w:rsid w:val="00FD1384"/>
    <w:rsid w:val="00FD19F7"/>
    <w:rsid w:val="00FD1E9A"/>
    <w:rsid w:val="00FD2BF6"/>
    <w:rsid w:val="00FD2DD8"/>
    <w:rsid w:val="00FD3F97"/>
    <w:rsid w:val="00FD41F3"/>
    <w:rsid w:val="00FD485E"/>
    <w:rsid w:val="00FD5304"/>
    <w:rsid w:val="00FD5803"/>
    <w:rsid w:val="00FD6AE8"/>
    <w:rsid w:val="00FD7459"/>
    <w:rsid w:val="00FD7AD1"/>
    <w:rsid w:val="00FD7D70"/>
    <w:rsid w:val="00FE09F2"/>
    <w:rsid w:val="00FE0CE8"/>
    <w:rsid w:val="00FE111C"/>
    <w:rsid w:val="00FE1272"/>
    <w:rsid w:val="00FE1324"/>
    <w:rsid w:val="00FE2655"/>
    <w:rsid w:val="00FE29C3"/>
    <w:rsid w:val="00FE2BE7"/>
    <w:rsid w:val="00FE3A5F"/>
    <w:rsid w:val="00FE51D9"/>
    <w:rsid w:val="00FE53C8"/>
    <w:rsid w:val="00FE57BE"/>
    <w:rsid w:val="00FE5D77"/>
    <w:rsid w:val="00FE6960"/>
    <w:rsid w:val="00FE7BFE"/>
    <w:rsid w:val="00FF0C1F"/>
    <w:rsid w:val="00FF15B4"/>
    <w:rsid w:val="00FF181A"/>
    <w:rsid w:val="00FF1D2B"/>
    <w:rsid w:val="00FF1FD2"/>
    <w:rsid w:val="00FF2019"/>
    <w:rsid w:val="00FF2151"/>
    <w:rsid w:val="00FF242E"/>
    <w:rsid w:val="00FF268F"/>
    <w:rsid w:val="00FF2A21"/>
    <w:rsid w:val="00FF2EE4"/>
    <w:rsid w:val="00FF34BC"/>
    <w:rsid w:val="00FF3686"/>
    <w:rsid w:val="00FF48C2"/>
    <w:rsid w:val="00FF54F8"/>
    <w:rsid w:val="00FF6F46"/>
    <w:rsid w:val="14990F95"/>
    <w:rsid w:val="177B39FD"/>
    <w:rsid w:val="1AEB5430"/>
    <w:rsid w:val="296B6D84"/>
    <w:rsid w:val="5AF47F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9"/>
    <w:pPr>
      <w:keepNext/>
      <w:numPr>
        <w:ilvl w:val="0"/>
        <w:numId w:val="1"/>
      </w:numPr>
      <w:outlineLvl w:val="0"/>
    </w:pPr>
    <w:rPr>
      <w:rFonts w:eastAsia="黑体"/>
      <w:b/>
      <w:sz w:val="28"/>
      <w:szCs w:val="20"/>
    </w:rPr>
  </w:style>
  <w:style w:type="paragraph" w:styleId="3">
    <w:name w:val="heading 2"/>
    <w:basedOn w:val="1"/>
    <w:next w:val="1"/>
    <w:link w:val="30"/>
    <w:qFormat/>
    <w:uiPriority w:val="99"/>
    <w:pPr>
      <w:keepNext/>
      <w:keepLines/>
      <w:numPr>
        <w:ilvl w:val="1"/>
        <w:numId w:val="2"/>
      </w:numPr>
      <w:spacing w:before="260" w:after="260" w:line="416" w:lineRule="auto"/>
      <w:outlineLvl w:val="1"/>
    </w:pPr>
    <w:rPr>
      <w:rFonts w:ascii="Arial" w:hAnsi="Arial" w:eastAsia="黑体"/>
      <w:sz w:val="24"/>
      <w:szCs w:val="20"/>
    </w:rPr>
  </w:style>
  <w:style w:type="paragraph" w:styleId="4">
    <w:name w:val="heading 3"/>
    <w:basedOn w:val="1"/>
    <w:next w:val="5"/>
    <w:link w:val="31"/>
    <w:qFormat/>
    <w:uiPriority w:val="99"/>
    <w:pPr>
      <w:keepNext/>
      <w:numPr>
        <w:ilvl w:val="2"/>
        <w:numId w:val="2"/>
      </w:numPr>
      <w:spacing w:line="400" w:lineRule="exact"/>
      <w:jc w:val="center"/>
      <w:outlineLvl w:val="2"/>
    </w:pPr>
    <w:rPr>
      <w:rFonts w:ascii="仿宋_GB2312" w:eastAsia="仿宋_GB2312"/>
      <w:sz w:val="32"/>
      <w:szCs w:val="20"/>
    </w:rPr>
  </w:style>
  <w:style w:type="paragraph" w:styleId="6">
    <w:name w:val="heading 4"/>
    <w:basedOn w:val="1"/>
    <w:next w:val="1"/>
    <w:link w:val="32"/>
    <w:qFormat/>
    <w:uiPriority w:val="99"/>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33"/>
    <w:qFormat/>
    <w:uiPriority w:val="99"/>
    <w:pPr>
      <w:keepNext/>
      <w:keepLines/>
      <w:spacing w:before="280" w:after="290" w:line="376" w:lineRule="auto"/>
      <w:outlineLvl w:val="4"/>
    </w:pPr>
    <w:rPr>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widowControl/>
      <w:ind w:firstLine="420"/>
      <w:jc w:val="left"/>
    </w:pPr>
    <w:rPr>
      <w:kern w:val="0"/>
      <w:sz w:val="20"/>
      <w:szCs w:val="20"/>
    </w:rPr>
  </w:style>
  <w:style w:type="paragraph" w:styleId="8">
    <w:name w:val="annotation text"/>
    <w:basedOn w:val="1"/>
    <w:link w:val="93"/>
    <w:unhideWhenUsed/>
    <w:qFormat/>
    <w:uiPriority w:val="99"/>
    <w:pPr>
      <w:jc w:val="left"/>
    </w:pPr>
  </w:style>
  <w:style w:type="paragraph" w:styleId="9">
    <w:name w:val="Body Text 3"/>
    <w:basedOn w:val="1"/>
    <w:link w:val="35"/>
    <w:qFormat/>
    <w:uiPriority w:val="99"/>
    <w:pPr>
      <w:widowControl/>
      <w:adjustRightInd w:val="0"/>
      <w:snapToGrid w:val="0"/>
      <w:spacing w:line="300" w:lineRule="auto"/>
      <w:jc w:val="left"/>
    </w:pPr>
    <w:rPr>
      <w:kern w:val="0"/>
      <w:sz w:val="16"/>
      <w:szCs w:val="16"/>
    </w:rPr>
  </w:style>
  <w:style w:type="paragraph" w:styleId="10">
    <w:name w:val="Body Text"/>
    <w:basedOn w:val="1"/>
    <w:link w:val="47"/>
    <w:qFormat/>
    <w:uiPriority w:val="1"/>
    <w:pPr>
      <w:spacing w:after="120"/>
    </w:pPr>
    <w:rPr>
      <w:kern w:val="0"/>
      <w:sz w:val="24"/>
    </w:rPr>
  </w:style>
  <w:style w:type="paragraph" w:styleId="11">
    <w:name w:val="Body Text Indent"/>
    <w:basedOn w:val="1"/>
    <w:link w:val="39"/>
    <w:qFormat/>
    <w:uiPriority w:val="99"/>
    <w:pPr>
      <w:ind w:firstLine="420" w:firstLineChars="200"/>
    </w:pPr>
    <w:rPr>
      <w:kern w:val="0"/>
      <w:sz w:val="24"/>
      <w:shd w:val="pct10" w:color="auto" w:fill="FFFFFF"/>
    </w:rPr>
  </w:style>
  <w:style w:type="paragraph" w:styleId="12">
    <w:name w:val="Block Text"/>
    <w:basedOn w:val="1"/>
    <w:qFormat/>
    <w:uiPriority w:val="99"/>
    <w:pPr>
      <w:ind w:left="113" w:right="113"/>
      <w:jc w:val="center"/>
    </w:pPr>
    <w:rPr>
      <w:b/>
      <w:bCs/>
      <w:sz w:val="18"/>
      <w:szCs w:val="20"/>
    </w:rPr>
  </w:style>
  <w:style w:type="paragraph" w:styleId="13">
    <w:name w:val="Plain Text"/>
    <w:basedOn w:val="1"/>
    <w:link w:val="34"/>
    <w:qFormat/>
    <w:uiPriority w:val="99"/>
    <w:rPr>
      <w:rFonts w:ascii="宋体" w:hAnsi="Courier New"/>
      <w:szCs w:val="21"/>
    </w:rPr>
  </w:style>
  <w:style w:type="paragraph" w:styleId="14">
    <w:name w:val="Date"/>
    <w:basedOn w:val="1"/>
    <w:next w:val="1"/>
    <w:link w:val="46"/>
    <w:qFormat/>
    <w:uiPriority w:val="99"/>
    <w:pPr>
      <w:ind w:left="100" w:leftChars="2500"/>
    </w:pPr>
    <w:rPr>
      <w:kern w:val="0"/>
      <w:sz w:val="24"/>
    </w:rPr>
  </w:style>
  <w:style w:type="paragraph" w:styleId="15">
    <w:name w:val="Body Text Indent 2"/>
    <w:basedOn w:val="1"/>
    <w:link w:val="41"/>
    <w:uiPriority w:val="99"/>
    <w:pPr>
      <w:spacing w:after="120" w:line="480" w:lineRule="auto"/>
      <w:ind w:left="420" w:leftChars="200"/>
    </w:pPr>
    <w:rPr>
      <w:kern w:val="0"/>
      <w:sz w:val="24"/>
    </w:rPr>
  </w:style>
  <w:style w:type="paragraph" w:styleId="16">
    <w:name w:val="Balloon Text"/>
    <w:basedOn w:val="1"/>
    <w:link w:val="75"/>
    <w:qFormat/>
    <w:uiPriority w:val="99"/>
    <w:rPr>
      <w:sz w:val="18"/>
      <w:szCs w:val="18"/>
    </w:rPr>
  </w:style>
  <w:style w:type="paragraph" w:styleId="17">
    <w:name w:val="footer"/>
    <w:basedOn w:val="1"/>
    <w:link w:val="36"/>
    <w:qFormat/>
    <w:uiPriority w:val="99"/>
    <w:pPr>
      <w:widowControl/>
      <w:tabs>
        <w:tab w:val="center" w:pos="4153"/>
        <w:tab w:val="right" w:pos="8306"/>
      </w:tabs>
      <w:snapToGrid w:val="0"/>
      <w:jc w:val="left"/>
    </w:pPr>
    <w:rPr>
      <w:kern w:val="0"/>
      <w:sz w:val="18"/>
      <w:szCs w:val="18"/>
    </w:rPr>
  </w:style>
  <w:style w:type="paragraph" w:styleId="18">
    <w:name w:val="header"/>
    <w:basedOn w:val="1"/>
    <w:link w:val="37"/>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19">
    <w:name w:val="Body Text Indent 3"/>
    <w:basedOn w:val="1"/>
    <w:link w:val="43"/>
    <w:qFormat/>
    <w:uiPriority w:val="99"/>
    <w:pPr>
      <w:ind w:firstLine="412" w:firstLineChars="196"/>
    </w:pPr>
    <w:rPr>
      <w:kern w:val="0"/>
      <w:sz w:val="16"/>
      <w:szCs w:val="16"/>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locked/>
    <w:uiPriority w:val="0"/>
    <w:rPr>
      <w:b/>
      <w:bCs/>
    </w:rPr>
  </w:style>
  <w:style w:type="character" w:styleId="25">
    <w:name w:val="page number"/>
    <w:qFormat/>
    <w:uiPriority w:val="99"/>
    <w:rPr>
      <w:rFonts w:cs="Times New Roman"/>
    </w:rPr>
  </w:style>
  <w:style w:type="character" w:styleId="26">
    <w:name w:val="Emphasis"/>
    <w:qFormat/>
    <w:locked/>
    <w:uiPriority w:val="0"/>
    <w:rPr>
      <w:i/>
    </w:rPr>
  </w:style>
  <w:style w:type="character" w:styleId="27">
    <w:name w:val="Hyperlink"/>
    <w:unhideWhenUsed/>
    <w:qFormat/>
    <w:uiPriority w:val="99"/>
    <w:rPr>
      <w:color w:val="0000FF"/>
      <w:u w:val="single"/>
    </w:rPr>
  </w:style>
  <w:style w:type="character" w:styleId="28">
    <w:name w:val="annotation reference"/>
    <w:unhideWhenUsed/>
    <w:qFormat/>
    <w:uiPriority w:val="99"/>
    <w:rPr>
      <w:sz w:val="21"/>
      <w:szCs w:val="21"/>
    </w:rPr>
  </w:style>
  <w:style w:type="character" w:customStyle="1" w:styleId="29">
    <w:name w:val="标题 1 字符"/>
    <w:link w:val="2"/>
    <w:qFormat/>
    <w:locked/>
    <w:uiPriority w:val="99"/>
    <w:rPr>
      <w:rFonts w:eastAsia="黑体"/>
      <w:b/>
      <w:kern w:val="2"/>
      <w:sz w:val="28"/>
    </w:rPr>
  </w:style>
  <w:style w:type="character" w:customStyle="1" w:styleId="30">
    <w:name w:val="标题 2 字符"/>
    <w:link w:val="3"/>
    <w:qFormat/>
    <w:locked/>
    <w:uiPriority w:val="99"/>
    <w:rPr>
      <w:rFonts w:ascii="Arial" w:hAnsi="Arial" w:eastAsia="黑体"/>
      <w:kern w:val="2"/>
      <w:sz w:val="24"/>
    </w:rPr>
  </w:style>
  <w:style w:type="character" w:customStyle="1" w:styleId="31">
    <w:name w:val="标题 3 字符"/>
    <w:link w:val="4"/>
    <w:qFormat/>
    <w:locked/>
    <w:uiPriority w:val="99"/>
    <w:rPr>
      <w:rFonts w:ascii="仿宋_GB2312" w:eastAsia="仿宋_GB2312"/>
      <w:kern w:val="2"/>
      <w:sz w:val="32"/>
    </w:rPr>
  </w:style>
  <w:style w:type="character" w:customStyle="1" w:styleId="32">
    <w:name w:val="标题 4 字符"/>
    <w:link w:val="6"/>
    <w:semiHidden/>
    <w:qFormat/>
    <w:locked/>
    <w:uiPriority w:val="99"/>
    <w:rPr>
      <w:rFonts w:ascii="Cambria" w:hAnsi="Cambria" w:eastAsia="宋体" w:cs="Times New Roman"/>
      <w:b/>
      <w:bCs/>
      <w:sz w:val="28"/>
      <w:szCs w:val="28"/>
    </w:rPr>
  </w:style>
  <w:style w:type="character" w:customStyle="1" w:styleId="33">
    <w:name w:val="标题 5 字符"/>
    <w:link w:val="7"/>
    <w:semiHidden/>
    <w:qFormat/>
    <w:locked/>
    <w:uiPriority w:val="99"/>
    <w:rPr>
      <w:rFonts w:cs="Times New Roman"/>
      <w:b/>
      <w:bCs/>
      <w:sz w:val="28"/>
      <w:szCs w:val="28"/>
    </w:rPr>
  </w:style>
  <w:style w:type="character" w:customStyle="1" w:styleId="34">
    <w:name w:val="纯文本 字符"/>
    <w:link w:val="13"/>
    <w:qFormat/>
    <w:locked/>
    <w:uiPriority w:val="99"/>
    <w:rPr>
      <w:rFonts w:ascii="宋体" w:hAnsi="Courier New" w:eastAsia="宋体" w:cs="Times New Roman"/>
      <w:kern w:val="2"/>
      <w:sz w:val="21"/>
      <w:szCs w:val="21"/>
      <w:lang w:val="en-US" w:eastAsia="zh-CN" w:bidi="ar-SA"/>
    </w:rPr>
  </w:style>
  <w:style w:type="character" w:customStyle="1" w:styleId="35">
    <w:name w:val="正文文本 3 字符"/>
    <w:link w:val="9"/>
    <w:semiHidden/>
    <w:qFormat/>
    <w:locked/>
    <w:uiPriority w:val="99"/>
    <w:rPr>
      <w:rFonts w:cs="Times New Roman"/>
      <w:sz w:val="16"/>
      <w:szCs w:val="16"/>
    </w:rPr>
  </w:style>
  <w:style w:type="character" w:customStyle="1" w:styleId="36">
    <w:name w:val="页脚 字符"/>
    <w:link w:val="17"/>
    <w:semiHidden/>
    <w:qFormat/>
    <w:locked/>
    <w:uiPriority w:val="99"/>
    <w:rPr>
      <w:rFonts w:cs="Times New Roman"/>
      <w:sz w:val="18"/>
      <w:szCs w:val="18"/>
    </w:rPr>
  </w:style>
  <w:style w:type="character" w:customStyle="1" w:styleId="37">
    <w:name w:val="页眉 字符"/>
    <w:link w:val="18"/>
    <w:qFormat/>
    <w:locked/>
    <w:uiPriority w:val="99"/>
    <w:rPr>
      <w:rFonts w:cs="Times New Roman"/>
      <w:sz w:val="18"/>
      <w:szCs w:val="18"/>
    </w:rPr>
  </w:style>
  <w:style w:type="character" w:customStyle="1" w:styleId="38">
    <w:name w:val="px121"/>
    <w:qFormat/>
    <w:uiPriority w:val="99"/>
    <w:rPr>
      <w:rFonts w:cs="Times New Roman"/>
      <w:spacing w:val="312"/>
    </w:rPr>
  </w:style>
  <w:style w:type="character" w:customStyle="1" w:styleId="39">
    <w:name w:val="正文文本缩进 字符"/>
    <w:link w:val="11"/>
    <w:semiHidden/>
    <w:qFormat/>
    <w:locked/>
    <w:uiPriority w:val="99"/>
    <w:rPr>
      <w:rFonts w:cs="Times New Roman"/>
      <w:sz w:val="24"/>
      <w:szCs w:val="24"/>
    </w:rPr>
  </w:style>
  <w:style w:type="paragraph" w:customStyle="1" w:styleId="40">
    <w:name w:val="表格文字"/>
    <w:basedOn w:val="1"/>
    <w:qFormat/>
    <w:uiPriority w:val="99"/>
    <w:pPr>
      <w:snapToGrid w:val="0"/>
      <w:spacing w:before="120"/>
    </w:pPr>
    <w:rPr>
      <w:rFonts w:ascii="Arial Narrow" w:hAnsi="Arial Narrow" w:eastAsia="仿宋_GB2312"/>
      <w:sz w:val="24"/>
      <w:szCs w:val="20"/>
    </w:rPr>
  </w:style>
  <w:style w:type="character" w:customStyle="1" w:styleId="41">
    <w:name w:val="正文文本缩进 2 字符"/>
    <w:link w:val="15"/>
    <w:semiHidden/>
    <w:qFormat/>
    <w:locked/>
    <w:uiPriority w:val="99"/>
    <w:rPr>
      <w:rFonts w:cs="Times New Roman"/>
      <w:sz w:val="24"/>
      <w:szCs w:val="24"/>
    </w:rPr>
  </w:style>
  <w:style w:type="character" w:customStyle="1" w:styleId="42">
    <w:name w:val="Char Char3"/>
    <w:qFormat/>
    <w:uiPriority w:val="99"/>
    <w:rPr>
      <w:rFonts w:ascii="宋体" w:hAnsi="Courier New" w:eastAsia="宋体" w:cs="Times New Roman"/>
      <w:kern w:val="2"/>
      <w:sz w:val="21"/>
      <w:szCs w:val="21"/>
      <w:lang w:val="en-US" w:eastAsia="zh-CN" w:bidi="ar-SA"/>
    </w:rPr>
  </w:style>
  <w:style w:type="character" w:customStyle="1" w:styleId="43">
    <w:name w:val="正文文本缩进 3 字符"/>
    <w:link w:val="19"/>
    <w:semiHidden/>
    <w:qFormat/>
    <w:locked/>
    <w:uiPriority w:val="99"/>
    <w:rPr>
      <w:rFonts w:cs="Times New Roman"/>
      <w:sz w:val="16"/>
      <w:szCs w:val="16"/>
    </w:rPr>
  </w:style>
  <w:style w:type="paragraph" w:customStyle="1" w:styleId="44">
    <w:name w:val="Char1"/>
    <w:basedOn w:val="1"/>
    <w:qFormat/>
    <w:uiPriority w:val="99"/>
    <w:rPr>
      <w:sz w:val="24"/>
    </w:rPr>
  </w:style>
  <w:style w:type="paragraph" w:customStyle="1" w:styleId="45">
    <w:name w:val="样式 标4 + 段前: 0.5 行1"/>
    <w:basedOn w:val="1"/>
    <w:qFormat/>
    <w:uiPriority w:val="99"/>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46">
    <w:name w:val="日期 字符"/>
    <w:link w:val="14"/>
    <w:semiHidden/>
    <w:qFormat/>
    <w:locked/>
    <w:uiPriority w:val="99"/>
    <w:rPr>
      <w:rFonts w:cs="Times New Roman"/>
      <w:sz w:val="24"/>
      <w:szCs w:val="24"/>
    </w:rPr>
  </w:style>
  <w:style w:type="character" w:customStyle="1" w:styleId="47">
    <w:name w:val="正文文本 字符"/>
    <w:link w:val="10"/>
    <w:qFormat/>
    <w:locked/>
    <w:uiPriority w:val="1"/>
    <w:rPr>
      <w:rFonts w:cs="Times New Roman"/>
      <w:sz w:val="24"/>
      <w:szCs w:val="24"/>
    </w:rPr>
  </w:style>
  <w:style w:type="paragraph" w:customStyle="1" w:styleId="48">
    <w:name w:val="报告正文"/>
    <w:basedOn w:val="1"/>
    <w:qFormat/>
    <w:uiPriority w:val="99"/>
    <w:pPr>
      <w:ind w:firstLine="567"/>
    </w:pPr>
    <w:rPr>
      <w:rFonts w:ascii="Arial Narrow" w:hAnsi="Arial Narrow" w:eastAsia="仿宋_GB2312"/>
      <w:kern w:val="0"/>
      <w:sz w:val="28"/>
      <w:szCs w:val="20"/>
    </w:rPr>
  </w:style>
  <w:style w:type="paragraph" w:styleId="49">
    <w:name w:val="List Paragraph"/>
    <w:basedOn w:val="1"/>
    <w:qFormat/>
    <w:uiPriority w:val="34"/>
    <w:pPr>
      <w:ind w:firstLine="420" w:firstLineChars="200"/>
    </w:pPr>
    <w:rPr>
      <w:rFonts w:ascii="Calibri" w:hAnsi="Calibri"/>
      <w:szCs w:val="22"/>
    </w:rPr>
  </w:style>
  <w:style w:type="paragraph" w:customStyle="1" w:styleId="50">
    <w:name w:val="List Paragraph1"/>
    <w:basedOn w:val="1"/>
    <w:qFormat/>
    <w:uiPriority w:val="99"/>
    <w:pPr>
      <w:ind w:firstLine="420" w:firstLineChars="200"/>
    </w:pPr>
    <w:rPr>
      <w:rFonts w:ascii="Calibri" w:hAnsi="Calibri"/>
      <w:szCs w:val="22"/>
    </w:rPr>
  </w:style>
  <w:style w:type="paragraph" w:customStyle="1" w:styleId="51">
    <w:name w:val="列出段落1"/>
    <w:qFormat/>
    <w:uiPriority w:val="99"/>
    <w:pPr>
      <w:ind w:firstLine="420"/>
    </w:pPr>
    <w:rPr>
      <w:rFonts w:ascii="Times New Roman" w:hAnsi="Times New Roman" w:eastAsia="宋体" w:cs="Times New Roman"/>
      <w:lang w:val="en-US" w:eastAsia="zh-CN" w:bidi="ar-SA"/>
    </w:rPr>
  </w:style>
  <w:style w:type="paragraph" w:customStyle="1" w:styleId="52">
    <w:name w:val="列出段落11"/>
    <w:qFormat/>
    <w:uiPriority w:val="99"/>
    <w:pPr>
      <w:ind w:firstLine="420"/>
    </w:pPr>
    <w:rPr>
      <w:rFonts w:ascii="Times New Roman" w:hAnsi="Times New Roman" w:eastAsia="宋体" w:cs="Times New Roman"/>
      <w:lang w:val="en-US" w:eastAsia="zh-CN" w:bidi="ar-SA"/>
    </w:rPr>
  </w:style>
  <w:style w:type="paragraph" w:styleId="5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CharAttribute2"/>
    <w:qFormat/>
    <w:uiPriority w:val="99"/>
    <w:rPr>
      <w:rFonts w:ascii="Times New Roman" w:eastAsia="宋体"/>
      <w:b/>
      <w:sz w:val="21"/>
    </w:rPr>
  </w:style>
  <w:style w:type="paragraph" w:customStyle="1" w:styleId="55">
    <w:name w:val="Char"/>
    <w:basedOn w:val="1"/>
    <w:qFormat/>
    <w:uiPriority w:val="99"/>
    <w:rPr>
      <w:sz w:val="30"/>
    </w:rPr>
  </w:style>
  <w:style w:type="paragraph" w:customStyle="1" w:styleId="56">
    <w:name w:val="ParaAttribute2"/>
    <w:qFormat/>
    <w:uiPriority w:val="99"/>
    <w:pPr>
      <w:widowControl w:val="0"/>
      <w:wordWrap w:val="0"/>
      <w:spacing w:before="156" w:after="156"/>
      <w:jc w:val="both"/>
    </w:pPr>
    <w:rPr>
      <w:rFonts w:ascii="Times New Roman" w:hAnsi="Times New Roman" w:eastAsia="Batang" w:cs="Times New Roman"/>
      <w:lang w:val="en-US" w:eastAsia="zh-CN" w:bidi="ar-SA"/>
    </w:rPr>
  </w:style>
  <w:style w:type="paragraph" w:customStyle="1" w:styleId="57">
    <w:name w:val="ParaAttribute6"/>
    <w:qFormat/>
    <w:uiPriority w:val="99"/>
    <w:pPr>
      <w:widowControl w:val="0"/>
      <w:wordWrap w:val="0"/>
      <w:spacing w:before="50"/>
      <w:ind w:left="1276"/>
      <w:jc w:val="both"/>
    </w:pPr>
    <w:rPr>
      <w:rFonts w:ascii="Times New Roman" w:hAnsi="Times New Roman" w:eastAsia="Batang" w:cs="Times New Roman"/>
      <w:lang w:val="en-US" w:eastAsia="zh-CN" w:bidi="ar-SA"/>
    </w:rPr>
  </w:style>
  <w:style w:type="paragraph" w:customStyle="1" w:styleId="58">
    <w:name w:val="ParaAttribute7"/>
    <w:qFormat/>
    <w:uiPriority w:val="99"/>
    <w:pPr>
      <w:widowControl w:val="0"/>
      <w:wordWrap w:val="0"/>
      <w:spacing w:before="50"/>
      <w:jc w:val="both"/>
    </w:pPr>
    <w:rPr>
      <w:rFonts w:ascii="Times New Roman" w:hAnsi="Times New Roman" w:eastAsia="Batang" w:cs="Times New Roman"/>
      <w:lang w:val="en-US" w:eastAsia="zh-CN" w:bidi="ar-SA"/>
    </w:rPr>
  </w:style>
  <w:style w:type="paragraph" w:customStyle="1" w:styleId="59">
    <w:name w:val="ParaAttribute8"/>
    <w:qFormat/>
    <w:uiPriority w:val="99"/>
    <w:pPr>
      <w:widowControl w:val="0"/>
      <w:wordWrap w:val="0"/>
      <w:spacing w:before="50"/>
      <w:ind w:left="993"/>
      <w:jc w:val="both"/>
    </w:pPr>
    <w:rPr>
      <w:rFonts w:ascii="Times New Roman" w:hAnsi="Times New Roman" w:eastAsia="Batang" w:cs="Times New Roman"/>
      <w:lang w:val="en-US" w:eastAsia="zh-CN" w:bidi="ar-SA"/>
    </w:rPr>
  </w:style>
  <w:style w:type="paragraph" w:customStyle="1" w:styleId="60">
    <w:name w:val="ParaAttribute10"/>
    <w:qFormat/>
    <w:uiPriority w:val="99"/>
    <w:pPr>
      <w:widowControl w:val="0"/>
      <w:wordWrap w:val="0"/>
      <w:ind w:left="491"/>
      <w:jc w:val="both"/>
    </w:pPr>
    <w:rPr>
      <w:rFonts w:ascii="Times New Roman" w:hAnsi="Times New Roman" w:eastAsia="Batang" w:cs="Times New Roman"/>
      <w:lang w:val="en-US" w:eastAsia="zh-CN" w:bidi="ar-SA"/>
    </w:rPr>
  </w:style>
  <w:style w:type="paragraph" w:customStyle="1" w:styleId="61">
    <w:name w:val="ParaAttribute22"/>
    <w:qFormat/>
    <w:uiPriority w:val="99"/>
    <w:pPr>
      <w:widowControl w:val="0"/>
      <w:wordWrap w:val="0"/>
      <w:spacing w:before="50"/>
      <w:ind w:left="2340"/>
      <w:jc w:val="both"/>
    </w:pPr>
    <w:rPr>
      <w:rFonts w:ascii="Times New Roman" w:hAnsi="Times New Roman" w:eastAsia="Batang" w:cs="Times New Roman"/>
      <w:lang w:val="en-US" w:eastAsia="zh-CN" w:bidi="ar-SA"/>
    </w:rPr>
  </w:style>
  <w:style w:type="character" w:customStyle="1" w:styleId="62">
    <w:name w:val="CharAttribute4"/>
    <w:qFormat/>
    <w:uiPriority w:val="99"/>
    <w:rPr>
      <w:rFonts w:ascii="Arial Narrow" w:eastAsia="仿宋_GB2312"/>
      <w:sz w:val="21"/>
    </w:rPr>
  </w:style>
  <w:style w:type="character" w:customStyle="1" w:styleId="63">
    <w:name w:val="CharAttribute7"/>
    <w:qFormat/>
    <w:uiPriority w:val="99"/>
    <w:rPr>
      <w:rFonts w:ascii="Times New Roman" w:eastAsia="宋体"/>
      <w:sz w:val="21"/>
    </w:rPr>
  </w:style>
  <w:style w:type="character" w:customStyle="1" w:styleId="64">
    <w:name w:val="CharAttribute9"/>
    <w:qFormat/>
    <w:uiPriority w:val="99"/>
    <w:rPr>
      <w:rFonts w:ascii="Arial" w:eastAsia="宋体"/>
      <w:sz w:val="21"/>
    </w:rPr>
  </w:style>
  <w:style w:type="character" w:customStyle="1" w:styleId="65">
    <w:name w:val="CharAttribute11"/>
    <w:qFormat/>
    <w:uiPriority w:val="99"/>
    <w:rPr>
      <w:rFonts w:ascii="长城大标宋体" w:eastAsia="Times New Roman"/>
      <w:sz w:val="21"/>
    </w:rPr>
  </w:style>
  <w:style w:type="character" w:customStyle="1" w:styleId="66">
    <w:name w:val="CharAttribute12"/>
    <w:qFormat/>
    <w:uiPriority w:val="99"/>
    <w:rPr>
      <w:rFonts w:ascii="Arial Narrow" w:eastAsia="Times New Roman"/>
      <w:sz w:val="21"/>
    </w:rPr>
  </w:style>
  <w:style w:type="character" w:customStyle="1" w:styleId="67">
    <w:name w:val="CharAttribute14"/>
    <w:qFormat/>
    <w:uiPriority w:val="99"/>
    <w:rPr>
      <w:rFonts w:ascii="仿宋_GB2312" w:eastAsia="仿宋_GB2312"/>
      <w:sz w:val="21"/>
    </w:rPr>
  </w:style>
  <w:style w:type="character" w:customStyle="1" w:styleId="68">
    <w:name w:val="CharAttribute18"/>
    <w:qFormat/>
    <w:uiPriority w:val="99"/>
    <w:rPr>
      <w:rFonts w:ascii="仿宋_GB2312" w:eastAsia="仿宋_GB2312"/>
      <w:sz w:val="24"/>
    </w:rPr>
  </w:style>
  <w:style w:type="character" w:customStyle="1" w:styleId="69">
    <w:name w:val="MAICO Bold Zchn"/>
    <w:link w:val="70"/>
    <w:qFormat/>
    <w:locked/>
    <w:uiPriority w:val="99"/>
    <w:rPr>
      <w:rFonts w:ascii="FrutBold" w:hAnsi="FrutBold" w:cs="Times New Roman"/>
      <w:kern w:val="2"/>
      <w:sz w:val="28"/>
      <w:szCs w:val="28"/>
      <w:lang w:val="en-GB"/>
    </w:rPr>
  </w:style>
  <w:style w:type="paragraph" w:customStyle="1" w:styleId="70">
    <w:name w:val="MAICO Bold"/>
    <w:basedOn w:val="1"/>
    <w:link w:val="69"/>
    <w:qFormat/>
    <w:uiPriority w:val="99"/>
    <w:pPr>
      <w:widowControl/>
      <w:tabs>
        <w:tab w:val="left" w:pos="709"/>
        <w:tab w:val="right" w:pos="1701"/>
      </w:tabs>
      <w:ind w:right="112"/>
      <w:jc w:val="left"/>
    </w:pPr>
    <w:rPr>
      <w:rFonts w:ascii="FrutBold" w:hAnsi="FrutBold"/>
      <w:sz w:val="28"/>
      <w:szCs w:val="28"/>
      <w:lang w:val="en-GB"/>
    </w:rPr>
  </w:style>
  <w:style w:type="character" w:customStyle="1" w:styleId="71">
    <w:name w:val="MAICO light Zchn"/>
    <w:link w:val="72"/>
    <w:qFormat/>
    <w:locked/>
    <w:uiPriority w:val="99"/>
    <w:rPr>
      <w:rFonts w:ascii="华文仿宋" w:hAnsi="华文仿宋" w:eastAsia="华文仿宋" w:cs="Times New Roman"/>
      <w:b/>
      <w:kern w:val="2"/>
      <w:sz w:val="28"/>
      <w:szCs w:val="28"/>
      <w:lang w:val="en-GB"/>
    </w:rPr>
  </w:style>
  <w:style w:type="paragraph" w:customStyle="1" w:styleId="72">
    <w:name w:val="MAICO light"/>
    <w:basedOn w:val="1"/>
    <w:link w:val="71"/>
    <w:qFormat/>
    <w:uiPriority w:val="99"/>
    <w:pPr>
      <w:widowControl/>
      <w:spacing w:line="360" w:lineRule="auto"/>
      <w:ind w:firstLine="561" w:firstLineChars="200"/>
    </w:pPr>
    <w:rPr>
      <w:rFonts w:ascii="华文仿宋" w:hAnsi="华文仿宋" w:eastAsia="华文仿宋"/>
      <w:b/>
      <w:sz w:val="28"/>
      <w:szCs w:val="28"/>
      <w:lang w:val="en-GB"/>
    </w:rPr>
  </w:style>
  <w:style w:type="paragraph" w:customStyle="1" w:styleId="73">
    <w:name w:val="p22"/>
    <w:basedOn w:val="1"/>
    <w:qFormat/>
    <w:uiPriority w:val="99"/>
    <w:pPr>
      <w:widowControl/>
      <w:spacing w:line="360" w:lineRule="auto"/>
      <w:ind w:left="720"/>
      <w:jc w:val="left"/>
    </w:pPr>
    <w:rPr>
      <w:rFonts w:ascii="Verdana" w:hAnsi="Verdana" w:cs="宋体"/>
      <w:kern w:val="0"/>
      <w:sz w:val="24"/>
    </w:rPr>
  </w:style>
  <w:style w:type="paragraph" w:customStyle="1" w:styleId="7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75">
    <w:name w:val="批注框文本 字符"/>
    <w:link w:val="16"/>
    <w:qFormat/>
    <w:locked/>
    <w:uiPriority w:val="99"/>
    <w:rPr>
      <w:rFonts w:cs="Times New Roman"/>
      <w:kern w:val="2"/>
      <w:sz w:val="18"/>
      <w:szCs w:val="18"/>
    </w:rPr>
  </w:style>
  <w:style w:type="paragraph" w:customStyle="1" w:styleId="76">
    <w:name w:val="Char Char3 Char Char"/>
    <w:basedOn w:val="1"/>
    <w:qFormat/>
    <w:uiPriority w:val="99"/>
    <w:rPr>
      <w:rFonts w:ascii="Tahoma" w:hAnsi="Tahoma"/>
      <w:sz w:val="24"/>
      <w:szCs w:val="20"/>
    </w:rPr>
  </w:style>
  <w:style w:type="paragraph" w:customStyle="1" w:styleId="77">
    <w:name w:val="正文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78">
    <w:name w:val="默认段落字体 Para Char Char Char Char"/>
    <w:basedOn w:val="1"/>
    <w:qFormat/>
    <w:uiPriority w:val="99"/>
    <w:rPr>
      <w:szCs w:val="21"/>
    </w:rPr>
  </w:style>
  <w:style w:type="paragraph" w:customStyle="1" w:styleId="79">
    <w:name w:val="p0"/>
    <w:qFormat/>
    <w:uiPriority w:val="0"/>
    <w:rPr>
      <w:rFonts w:ascii="Times New Roman" w:hAnsi="Times New Roman" w:eastAsia="宋体" w:cs="Times New Roman"/>
      <w:szCs w:val="21"/>
      <w:lang w:val="en-US" w:eastAsia="zh-CN" w:bidi="ar-SA"/>
    </w:rPr>
  </w:style>
  <w:style w:type="character" w:customStyle="1" w:styleId="80">
    <w:name w:val="mark"/>
    <w:basedOn w:val="23"/>
    <w:qFormat/>
    <w:uiPriority w:val="0"/>
  </w:style>
  <w:style w:type="paragraph" w:customStyle="1" w:styleId="81">
    <w:name w:val="ITB-0"/>
    <w:basedOn w:val="1"/>
    <w:qFormat/>
    <w:uiPriority w:val="0"/>
    <w:pPr>
      <w:adjustRightInd w:val="0"/>
      <w:jc w:val="center"/>
      <w:textAlignment w:val="baseline"/>
    </w:pPr>
    <w:rPr>
      <w:b/>
      <w:sz w:val="32"/>
      <w:szCs w:val="20"/>
    </w:rPr>
  </w:style>
  <w:style w:type="character" w:customStyle="1" w:styleId="82">
    <w:name w:val="bot_zi"/>
    <w:basedOn w:val="23"/>
    <w:qFormat/>
    <w:uiPriority w:val="0"/>
  </w:style>
  <w:style w:type="character" w:customStyle="1" w:styleId="83">
    <w:name w:val="font31"/>
    <w:qFormat/>
    <w:uiPriority w:val="0"/>
    <w:rPr>
      <w:rFonts w:hint="eastAsia" w:ascii="宋体" w:hAnsi="宋体" w:eastAsia="宋体" w:cs="宋体"/>
      <w:color w:val="000000"/>
      <w:sz w:val="24"/>
      <w:szCs w:val="24"/>
      <w:u w:val="none"/>
    </w:rPr>
  </w:style>
  <w:style w:type="paragraph" w:customStyle="1" w:styleId="84">
    <w:name w:val="s3"/>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s7"/>
    <w:basedOn w:val="1"/>
    <w:qFormat/>
    <w:uiPriority w:val="0"/>
    <w:pPr>
      <w:widowControl/>
      <w:spacing w:before="100" w:beforeAutospacing="1" w:after="100" w:afterAutospacing="1"/>
      <w:jc w:val="left"/>
    </w:pPr>
    <w:rPr>
      <w:rFonts w:ascii="宋体" w:hAnsi="宋体" w:cs="宋体"/>
      <w:kern w:val="0"/>
      <w:sz w:val="24"/>
    </w:rPr>
  </w:style>
  <w:style w:type="character" w:customStyle="1" w:styleId="86">
    <w:name w:val="bumpedfont15"/>
    <w:basedOn w:val="23"/>
    <w:qFormat/>
    <w:uiPriority w:val="0"/>
  </w:style>
  <w:style w:type="character" w:customStyle="1" w:styleId="87">
    <w:name w:val="bumpedfont20"/>
    <w:basedOn w:val="23"/>
    <w:qFormat/>
    <w:uiPriority w:val="0"/>
  </w:style>
  <w:style w:type="character" w:customStyle="1" w:styleId="88">
    <w:name w:val="标题一级 Char"/>
    <w:link w:val="89"/>
    <w:qFormat/>
    <w:uiPriority w:val="0"/>
    <w:rPr>
      <w:rFonts w:ascii="宋体" w:hAnsi="宋体"/>
      <w:b/>
      <w:kern w:val="2"/>
      <w:sz w:val="21"/>
      <w:szCs w:val="21"/>
    </w:rPr>
  </w:style>
  <w:style w:type="paragraph" w:customStyle="1" w:styleId="89">
    <w:name w:val="标题一级"/>
    <w:basedOn w:val="1"/>
    <w:link w:val="88"/>
    <w:qFormat/>
    <w:uiPriority w:val="0"/>
    <w:pPr>
      <w:ind w:left="422"/>
    </w:pPr>
    <w:rPr>
      <w:rFonts w:ascii="宋体" w:hAnsi="宋体"/>
      <w:b/>
      <w:szCs w:val="21"/>
    </w:rPr>
  </w:style>
  <w:style w:type="character" w:styleId="90">
    <w:name w:val="Placeholder Text"/>
    <w:semiHidden/>
    <w:qFormat/>
    <w:uiPriority w:val="99"/>
    <w:rPr>
      <w:color w:val="808080"/>
    </w:rPr>
  </w:style>
  <w:style w:type="table" w:customStyle="1" w:styleId="91">
    <w:name w:val="网格型1"/>
    <w:basedOn w:val="2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2">
    <w:name w:val="font01"/>
    <w:basedOn w:val="23"/>
    <w:qFormat/>
    <w:uiPriority w:val="0"/>
    <w:rPr>
      <w:rFonts w:hint="eastAsia" w:ascii="宋体" w:hAnsi="宋体" w:eastAsia="宋体" w:cs="宋体"/>
      <w:color w:val="000000"/>
      <w:sz w:val="21"/>
      <w:szCs w:val="21"/>
      <w:u w:val="none"/>
    </w:rPr>
  </w:style>
  <w:style w:type="character" w:customStyle="1" w:styleId="93">
    <w:name w:val="批注文字 字符"/>
    <w:basedOn w:val="23"/>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C6A95-BADA-4193-AB91-0F9B52B9807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42</Pages>
  <Words>21547</Words>
  <Characters>22797</Characters>
  <Lines>177</Lines>
  <Paragraphs>49</Paragraphs>
  <TotalTime>264</TotalTime>
  <ScaleCrop>false</ScaleCrop>
  <LinksUpToDate>false</LinksUpToDate>
  <CharactersWithSpaces>23364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2021-07-24T01:27:00Z</dcterms:created>
  <dc:creator>yaoyi</dc:creator>
  <cp:lastModifiedBy>心润</cp:lastModifiedBy>
  <cp:lastPrinted>2023-11-29T09:45:00Z</cp:lastPrinted>
  <dcterms:modified xsi:type="dcterms:W3CDTF">2024-08-12T03:06:33Z</dcterms:modified>
  <dc:title>江苏舜天机械招标文件</dc:title>
  <cp:revision>512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D9D5F70D50A940188D50F354BD934A76</vt:lpwstr>
  </property>
</Properties>
</file>